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Layout w:type="fixed"/>
        <w:tblLook w:val="04A0" w:firstRow="1" w:lastRow="0" w:firstColumn="1" w:lastColumn="0" w:noHBand="0" w:noVBand="1"/>
      </w:tblPr>
      <w:tblGrid>
        <w:gridCol w:w="34"/>
        <w:gridCol w:w="817"/>
        <w:gridCol w:w="1451"/>
        <w:gridCol w:w="267"/>
        <w:gridCol w:w="6929"/>
      </w:tblGrid>
      <w:tr w:rsidR="00C92729" w:rsidRPr="00575235" w:rsidTr="00801432">
        <w:tc>
          <w:tcPr>
            <w:tcW w:w="2569" w:type="dxa"/>
            <w:gridSpan w:val="4"/>
            <w:shd w:val="clear" w:color="auto" w:fill="auto"/>
          </w:tcPr>
          <w:p w:rsidR="00F445B1" w:rsidRPr="00BA3305" w:rsidRDefault="00F445B1" w:rsidP="00BA3305">
            <w:pPr>
              <w:tabs>
                <w:tab w:val="left" w:pos="8647"/>
              </w:tabs>
              <w:ind w:left="426" w:right="1076" w:hanging="426"/>
              <w:rPr>
                <w:rStyle w:val="Firstpagetablebold"/>
                <w:rFonts w:cs="Arial"/>
                <w:color w:val="auto"/>
              </w:rPr>
            </w:pPr>
            <w:r w:rsidRPr="00BA3305">
              <w:rPr>
                <w:rStyle w:val="Firstpagetablebold"/>
                <w:rFonts w:cs="Arial"/>
                <w:color w:val="auto"/>
              </w:rPr>
              <w:t>To</w:t>
            </w:r>
            <w:r w:rsidR="005C35A5" w:rsidRPr="00BA3305">
              <w:rPr>
                <w:rStyle w:val="Firstpagetablebold"/>
                <w:rFonts w:cs="Arial"/>
                <w:color w:val="auto"/>
              </w:rPr>
              <w:t>:</w:t>
            </w:r>
          </w:p>
        </w:tc>
        <w:tc>
          <w:tcPr>
            <w:tcW w:w="6929" w:type="dxa"/>
            <w:shd w:val="clear" w:color="auto" w:fill="auto"/>
          </w:tcPr>
          <w:p w:rsidR="00F445B1" w:rsidRPr="00575235" w:rsidRDefault="004711FC" w:rsidP="00801432">
            <w:pPr>
              <w:tabs>
                <w:tab w:val="left" w:pos="8647"/>
              </w:tabs>
              <w:ind w:right="1076"/>
              <w:rPr>
                <w:rStyle w:val="Firstpagetablebold"/>
                <w:rFonts w:cs="Arial"/>
                <w:color w:val="auto"/>
              </w:rPr>
            </w:pPr>
            <w:r w:rsidRPr="00575235">
              <w:rPr>
                <w:rStyle w:val="Firstpagetablebold"/>
                <w:rFonts w:cs="Arial"/>
                <w:color w:val="auto"/>
              </w:rPr>
              <w:t>Shareholder</w:t>
            </w:r>
            <w:r w:rsidR="00F62C11">
              <w:rPr>
                <w:rStyle w:val="Firstpagetablebold"/>
                <w:rFonts w:cs="Arial"/>
                <w:color w:val="auto"/>
              </w:rPr>
              <w:t xml:space="preserve"> and Joint Venture Group</w:t>
            </w:r>
            <w:r w:rsidRPr="00575235">
              <w:rPr>
                <w:rStyle w:val="Firstpagetablebold"/>
                <w:rFonts w:cs="Arial"/>
                <w:color w:val="auto"/>
              </w:rPr>
              <w:t xml:space="preserve"> </w:t>
            </w:r>
            <w:r w:rsidR="00801432">
              <w:rPr>
                <w:rStyle w:val="Firstpagetablebold"/>
                <w:rFonts w:cs="Arial"/>
                <w:color w:val="auto"/>
              </w:rPr>
              <w:t>M</w:t>
            </w:r>
            <w:r w:rsidR="00475860" w:rsidRPr="00575235">
              <w:rPr>
                <w:rStyle w:val="Firstpagetablebold"/>
                <w:rFonts w:cs="Arial"/>
                <w:color w:val="auto"/>
              </w:rPr>
              <w:t>eeting</w:t>
            </w:r>
          </w:p>
        </w:tc>
      </w:tr>
      <w:tr w:rsidR="00C92729" w:rsidRPr="00575235" w:rsidTr="00801432">
        <w:tc>
          <w:tcPr>
            <w:tcW w:w="2569" w:type="dxa"/>
            <w:gridSpan w:val="4"/>
            <w:shd w:val="clear" w:color="auto" w:fill="auto"/>
          </w:tcPr>
          <w:p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Dat</w:t>
            </w:r>
            <w:r w:rsidR="005C35A5" w:rsidRPr="00575235">
              <w:rPr>
                <w:rStyle w:val="Firstpagetablebold"/>
                <w:rFonts w:cs="Arial"/>
                <w:color w:val="auto"/>
              </w:rPr>
              <w:t>e:</w:t>
            </w:r>
          </w:p>
        </w:tc>
        <w:tc>
          <w:tcPr>
            <w:tcW w:w="6929" w:type="dxa"/>
            <w:shd w:val="clear" w:color="auto" w:fill="auto"/>
          </w:tcPr>
          <w:p w:rsidR="00F445B1" w:rsidRPr="00575235" w:rsidRDefault="00F62C11" w:rsidP="000C04B4">
            <w:pPr>
              <w:tabs>
                <w:tab w:val="left" w:pos="8647"/>
              </w:tabs>
              <w:ind w:right="1076"/>
              <w:rPr>
                <w:rFonts w:cs="Arial"/>
                <w:b/>
                <w:color w:val="auto"/>
              </w:rPr>
            </w:pPr>
            <w:r>
              <w:rPr>
                <w:rFonts w:cs="Arial"/>
                <w:b/>
                <w:color w:val="auto"/>
              </w:rPr>
              <w:t>01 Dec</w:t>
            </w:r>
            <w:r w:rsidR="00EB7F46">
              <w:rPr>
                <w:rFonts w:cs="Arial"/>
                <w:b/>
                <w:color w:val="auto"/>
              </w:rPr>
              <w:t>ember</w:t>
            </w:r>
            <w:r w:rsidR="00CA78B8">
              <w:rPr>
                <w:rFonts w:cs="Arial"/>
                <w:b/>
                <w:color w:val="auto"/>
              </w:rPr>
              <w:t xml:space="preserve"> 2021</w:t>
            </w:r>
          </w:p>
        </w:tc>
      </w:tr>
      <w:tr w:rsidR="00C92729" w:rsidRPr="00575235" w:rsidTr="00801432">
        <w:tc>
          <w:tcPr>
            <w:tcW w:w="2569" w:type="dxa"/>
            <w:gridSpan w:val="4"/>
            <w:shd w:val="clear" w:color="auto" w:fill="auto"/>
          </w:tcPr>
          <w:p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Report of</w:t>
            </w:r>
            <w:r w:rsidR="005C35A5" w:rsidRPr="00575235">
              <w:rPr>
                <w:rStyle w:val="Firstpagetablebold"/>
                <w:rFonts w:cs="Arial"/>
                <w:color w:val="auto"/>
              </w:rPr>
              <w:t>:</w:t>
            </w:r>
          </w:p>
        </w:tc>
        <w:tc>
          <w:tcPr>
            <w:tcW w:w="6929" w:type="dxa"/>
            <w:shd w:val="clear" w:color="auto" w:fill="auto"/>
          </w:tcPr>
          <w:p w:rsidR="00F445B1" w:rsidRPr="00575235" w:rsidRDefault="00EB7F46" w:rsidP="00CA78B8">
            <w:pPr>
              <w:tabs>
                <w:tab w:val="left" w:pos="8647"/>
              </w:tabs>
              <w:ind w:right="1076"/>
              <w:rPr>
                <w:rStyle w:val="Firstpagetablebold"/>
                <w:rFonts w:cs="Arial"/>
                <w:color w:val="auto"/>
              </w:rPr>
            </w:pPr>
            <w:r>
              <w:rPr>
                <w:rStyle w:val="Firstpagetablebold"/>
                <w:rFonts w:cs="Arial"/>
                <w:color w:val="auto"/>
              </w:rPr>
              <w:t xml:space="preserve">Will </w:t>
            </w:r>
            <w:proofErr w:type="spellStart"/>
            <w:r>
              <w:rPr>
                <w:rStyle w:val="Firstpagetablebold"/>
                <w:rFonts w:cs="Arial"/>
                <w:color w:val="auto"/>
              </w:rPr>
              <w:t>Mckay</w:t>
            </w:r>
            <w:proofErr w:type="spellEnd"/>
            <w:r>
              <w:rPr>
                <w:rStyle w:val="Firstpagetablebold"/>
                <w:rFonts w:cs="Arial"/>
                <w:color w:val="auto"/>
              </w:rPr>
              <w:t>, Development Manager, Housing Services</w:t>
            </w:r>
            <w:r w:rsidR="00C0652D" w:rsidRPr="00575235">
              <w:rPr>
                <w:rStyle w:val="Firstpagetablebold"/>
                <w:rFonts w:cs="Arial"/>
                <w:color w:val="auto"/>
              </w:rPr>
              <w:t xml:space="preserve"> </w:t>
            </w:r>
          </w:p>
        </w:tc>
      </w:tr>
      <w:tr w:rsidR="00C92729" w:rsidRPr="00575235" w:rsidTr="00801432">
        <w:tc>
          <w:tcPr>
            <w:tcW w:w="2569" w:type="dxa"/>
            <w:gridSpan w:val="4"/>
            <w:shd w:val="clear" w:color="auto" w:fill="auto"/>
          </w:tcPr>
          <w:p w:rsidR="00F445B1" w:rsidRPr="00575235" w:rsidRDefault="00F445B1" w:rsidP="00203C5C">
            <w:pPr>
              <w:tabs>
                <w:tab w:val="left" w:pos="8647"/>
              </w:tabs>
              <w:ind w:right="1076"/>
              <w:rPr>
                <w:rStyle w:val="Firstpagetablebold"/>
                <w:rFonts w:cs="Arial"/>
                <w:color w:val="auto"/>
              </w:rPr>
            </w:pPr>
            <w:r w:rsidRPr="00575235">
              <w:rPr>
                <w:rStyle w:val="Firstpagetablebold"/>
                <w:rFonts w:cs="Arial"/>
                <w:color w:val="auto"/>
              </w:rPr>
              <w:t xml:space="preserve">Title of Report: </w:t>
            </w:r>
          </w:p>
        </w:tc>
        <w:tc>
          <w:tcPr>
            <w:tcW w:w="6929" w:type="dxa"/>
            <w:shd w:val="clear" w:color="auto" w:fill="auto"/>
          </w:tcPr>
          <w:p w:rsidR="006D052F" w:rsidRPr="00575235" w:rsidRDefault="000947DC" w:rsidP="00203C5C">
            <w:pPr>
              <w:tabs>
                <w:tab w:val="left" w:pos="8647"/>
              </w:tabs>
              <w:spacing w:after="0"/>
              <w:ind w:right="1076"/>
              <w:rPr>
                <w:rStyle w:val="Firstpagetablebold"/>
                <w:rFonts w:cs="Arial"/>
                <w:color w:val="auto"/>
              </w:rPr>
            </w:pPr>
            <w:r>
              <w:rPr>
                <w:rStyle w:val="Firstpagetablebold"/>
                <w:rFonts w:cs="Arial"/>
                <w:color w:val="auto"/>
              </w:rPr>
              <w:t>Quarterly P</w:t>
            </w:r>
            <w:r w:rsidR="00C0652D" w:rsidRPr="00575235">
              <w:rPr>
                <w:rStyle w:val="Firstpagetablebold"/>
                <w:rFonts w:cs="Arial"/>
                <w:color w:val="auto"/>
              </w:rPr>
              <w:t xml:space="preserve">rogress </w:t>
            </w:r>
            <w:r>
              <w:rPr>
                <w:rStyle w:val="Firstpagetablebold"/>
                <w:rFonts w:cs="Arial"/>
                <w:color w:val="auto"/>
              </w:rPr>
              <w:t>R</w:t>
            </w:r>
            <w:r w:rsidR="00C0652D" w:rsidRPr="00575235">
              <w:rPr>
                <w:rStyle w:val="Firstpagetablebold"/>
                <w:rFonts w:cs="Arial"/>
                <w:color w:val="auto"/>
              </w:rPr>
              <w:t>eport rela</w:t>
            </w:r>
            <w:r>
              <w:rPr>
                <w:rStyle w:val="Firstpagetablebold"/>
                <w:rFonts w:cs="Arial"/>
                <w:color w:val="auto"/>
              </w:rPr>
              <w:t xml:space="preserve">ting to Barton </w:t>
            </w:r>
            <w:r w:rsidR="00CA78B8">
              <w:rPr>
                <w:rStyle w:val="Firstpagetablebold"/>
                <w:rFonts w:cs="Arial"/>
                <w:color w:val="auto"/>
              </w:rPr>
              <w:t>Oxford LLP</w:t>
            </w:r>
          </w:p>
          <w:p w:rsidR="00737C85" w:rsidRPr="00575235" w:rsidRDefault="00C0652D" w:rsidP="00203C5C">
            <w:pPr>
              <w:tabs>
                <w:tab w:val="left" w:pos="8647"/>
              </w:tabs>
              <w:spacing w:after="0"/>
              <w:ind w:right="1076"/>
              <w:rPr>
                <w:rStyle w:val="Firstpagetablebold"/>
                <w:rFonts w:cs="Arial"/>
                <w:color w:val="auto"/>
              </w:rPr>
            </w:pPr>
            <w:r w:rsidRPr="00575235">
              <w:rPr>
                <w:rStyle w:val="Firstpagetablebold"/>
                <w:rFonts w:cs="Arial"/>
                <w:color w:val="auto"/>
              </w:rPr>
              <w:t xml:space="preserve"> </w:t>
            </w:r>
          </w:p>
        </w:tc>
      </w:tr>
      <w:tr w:rsidR="00D5547E" w:rsidRPr="00575235" w:rsidTr="00801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445"/>
        </w:trPr>
        <w:tc>
          <w:tcPr>
            <w:tcW w:w="9464" w:type="dxa"/>
            <w:gridSpan w:val="4"/>
            <w:tcBorders>
              <w:bottom w:val="single" w:sz="8" w:space="0" w:color="000000"/>
            </w:tcBorders>
            <w:hideMark/>
          </w:tcPr>
          <w:p w:rsidR="00CC68B0" w:rsidRPr="00575235" w:rsidRDefault="00745BF0" w:rsidP="00203C5C">
            <w:pPr>
              <w:tabs>
                <w:tab w:val="left" w:pos="8647"/>
              </w:tabs>
              <w:ind w:left="601" w:right="1076"/>
              <w:jc w:val="center"/>
              <w:rPr>
                <w:rStyle w:val="Firstpagetablebold"/>
                <w:rFonts w:cs="Arial"/>
              </w:rPr>
            </w:pPr>
            <w:r w:rsidRPr="00575235">
              <w:rPr>
                <w:rStyle w:val="Firstpagetablebold"/>
                <w:rFonts w:cs="Arial"/>
              </w:rPr>
              <w:t>Summary and r</w:t>
            </w:r>
            <w:r w:rsidR="00D5547E" w:rsidRPr="00575235">
              <w:rPr>
                <w:rStyle w:val="Firstpagetablebold"/>
                <w:rFonts w:cs="Arial"/>
              </w:rPr>
              <w:t>ecommendations</w:t>
            </w:r>
          </w:p>
        </w:tc>
      </w:tr>
      <w:tr w:rsidR="00D5547E" w:rsidRPr="00575235" w:rsidTr="00801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608"/>
        </w:trPr>
        <w:tc>
          <w:tcPr>
            <w:tcW w:w="2268" w:type="dxa"/>
            <w:gridSpan w:val="2"/>
            <w:tcBorders>
              <w:top w:val="single" w:sz="8" w:space="0" w:color="000000"/>
              <w:left w:val="single" w:sz="8" w:space="0" w:color="000000"/>
              <w:bottom w:val="single" w:sz="4" w:space="0" w:color="auto"/>
              <w:right w:val="nil"/>
            </w:tcBorders>
            <w:hideMark/>
          </w:tcPr>
          <w:p w:rsidR="00D5547E" w:rsidRPr="00575235" w:rsidRDefault="00D5547E" w:rsidP="0041652A">
            <w:pPr>
              <w:tabs>
                <w:tab w:val="left" w:pos="8647"/>
              </w:tabs>
              <w:ind w:right="459"/>
              <w:rPr>
                <w:rStyle w:val="Firstpagetablebold"/>
                <w:rFonts w:cs="Arial"/>
              </w:rPr>
            </w:pPr>
            <w:r w:rsidRPr="00575235">
              <w:rPr>
                <w:rStyle w:val="Firstpagetablebold"/>
                <w:rFonts w:cs="Arial"/>
              </w:rPr>
              <w:t>Purpose of report:</w:t>
            </w:r>
          </w:p>
        </w:tc>
        <w:tc>
          <w:tcPr>
            <w:tcW w:w="7196" w:type="dxa"/>
            <w:gridSpan w:val="2"/>
            <w:tcBorders>
              <w:top w:val="single" w:sz="8" w:space="0" w:color="000000"/>
              <w:left w:val="nil"/>
              <w:bottom w:val="single" w:sz="4" w:space="0" w:color="auto"/>
              <w:right w:val="single" w:sz="8" w:space="0" w:color="000000"/>
            </w:tcBorders>
          </w:tcPr>
          <w:p w:rsidR="00591686" w:rsidRPr="00575235" w:rsidRDefault="00591686" w:rsidP="00452055">
            <w:pPr>
              <w:tabs>
                <w:tab w:val="left" w:pos="8647"/>
              </w:tabs>
              <w:ind w:right="1076"/>
              <w:rPr>
                <w:rFonts w:cs="Arial"/>
              </w:rPr>
            </w:pPr>
            <w:r w:rsidRPr="00575235">
              <w:rPr>
                <w:rFonts w:cs="Arial"/>
              </w:rPr>
              <w:t>This report provides an update into the activities of Barton Oxford LLP</w:t>
            </w:r>
            <w:r w:rsidR="0033740F">
              <w:rPr>
                <w:rFonts w:cs="Arial"/>
              </w:rPr>
              <w:t xml:space="preserve"> (BOLLP)</w:t>
            </w:r>
            <w:r w:rsidRPr="00575235">
              <w:rPr>
                <w:rFonts w:cs="Arial"/>
              </w:rPr>
              <w:t xml:space="preserve"> over the</w:t>
            </w:r>
            <w:r w:rsidR="00A97094">
              <w:rPr>
                <w:rFonts w:cs="Arial"/>
              </w:rPr>
              <w:t xml:space="preserve"> past </w:t>
            </w:r>
            <w:r w:rsidRPr="00575235">
              <w:rPr>
                <w:rFonts w:cs="Arial"/>
              </w:rPr>
              <w:t>quarter</w:t>
            </w:r>
            <w:r w:rsidR="000947DC">
              <w:rPr>
                <w:rFonts w:cs="Arial"/>
              </w:rPr>
              <w:t>.</w:t>
            </w:r>
          </w:p>
        </w:tc>
      </w:tr>
      <w:tr w:rsidR="005F7F7E" w:rsidRPr="00575235" w:rsidTr="00801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319"/>
        </w:trPr>
        <w:tc>
          <w:tcPr>
            <w:tcW w:w="9464" w:type="dxa"/>
            <w:gridSpan w:val="4"/>
            <w:tcBorders>
              <w:top w:val="single" w:sz="4" w:space="0" w:color="auto"/>
              <w:bottom w:val="nil"/>
            </w:tcBorders>
          </w:tcPr>
          <w:p w:rsidR="005F7F7E" w:rsidRPr="00575235" w:rsidRDefault="005F7F7E" w:rsidP="00203C5C">
            <w:pPr>
              <w:tabs>
                <w:tab w:val="left" w:pos="8647"/>
              </w:tabs>
              <w:ind w:right="1076"/>
              <w:rPr>
                <w:rFonts w:cs="Arial"/>
              </w:rPr>
            </w:pPr>
            <w:r w:rsidRPr="00575235">
              <w:rPr>
                <w:rStyle w:val="Firstpagetablebold"/>
                <w:rFonts w:cs="Arial"/>
              </w:rPr>
              <w:t>Recommendation(s):</w:t>
            </w:r>
            <w:r w:rsidR="00E13656" w:rsidRPr="00575235">
              <w:rPr>
                <w:rStyle w:val="Firstpagetablebold"/>
                <w:rFonts w:cs="Arial"/>
              </w:rPr>
              <w:t>There is a resolution to</w:t>
            </w:r>
            <w:r w:rsidRPr="00575235">
              <w:rPr>
                <w:rStyle w:val="Firstpagetablebold"/>
                <w:rFonts w:cs="Arial"/>
              </w:rPr>
              <w:t>:</w:t>
            </w:r>
          </w:p>
        </w:tc>
      </w:tr>
      <w:tr w:rsidR="0030208D" w:rsidRPr="00575235" w:rsidTr="00801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34" w:type="dxa"/>
          <w:trHeight w:val="307"/>
        </w:trPr>
        <w:tc>
          <w:tcPr>
            <w:tcW w:w="817" w:type="dxa"/>
            <w:tcBorders>
              <w:top w:val="nil"/>
              <w:left w:val="single" w:sz="8" w:space="0" w:color="000000"/>
              <w:bottom w:val="single" w:sz="4" w:space="0" w:color="auto"/>
              <w:right w:val="nil"/>
            </w:tcBorders>
          </w:tcPr>
          <w:p w:rsidR="0030208D" w:rsidRPr="00575235" w:rsidRDefault="0030208D" w:rsidP="00203C5C">
            <w:pPr>
              <w:pStyle w:val="ListParagraph"/>
              <w:numPr>
                <w:ilvl w:val="0"/>
                <w:numId w:val="31"/>
              </w:numPr>
              <w:tabs>
                <w:tab w:val="clear" w:pos="426"/>
                <w:tab w:val="left" w:pos="8647"/>
              </w:tabs>
              <w:ind w:left="317" w:right="1076" w:hanging="141"/>
              <w:jc w:val="center"/>
              <w:rPr>
                <w:rFonts w:cs="Arial"/>
              </w:rPr>
            </w:pPr>
          </w:p>
        </w:tc>
        <w:tc>
          <w:tcPr>
            <w:tcW w:w="8647" w:type="dxa"/>
            <w:gridSpan w:val="3"/>
            <w:tcBorders>
              <w:top w:val="nil"/>
              <w:left w:val="nil"/>
              <w:bottom w:val="single" w:sz="4" w:space="0" w:color="auto"/>
              <w:right w:val="single" w:sz="8" w:space="0" w:color="000000"/>
            </w:tcBorders>
            <w:shd w:val="clear" w:color="auto" w:fill="auto"/>
          </w:tcPr>
          <w:p w:rsidR="0030208D" w:rsidRPr="00575235" w:rsidRDefault="00E13656" w:rsidP="00477BE1">
            <w:pPr>
              <w:spacing w:after="0"/>
              <w:ind w:right="1076"/>
              <w:contextualSpacing/>
              <w:jc w:val="both"/>
              <w:rPr>
                <w:rFonts w:cs="Arial"/>
              </w:rPr>
            </w:pPr>
            <w:r w:rsidRPr="00575235">
              <w:rPr>
                <w:rFonts w:cs="Arial"/>
              </w:rPr>
              <w:t>Note the contents of the report</w:t>
            </w:r>
            <w:r w:rsidR="002A2D09">
              <w:rPr>
                <w:rFonts w:cs="Arial"/>
              </w:rPr>
              <w:t>.</w:t>
            </w:r>
            <w:r w:rsidRPr="00575235">
              <w:rPr>
                <w:rFonts w:cs="Arial"/>
              </w:rPr>
              <w:t xml:space="preserve"> </w:t>
            </w:r>
          </w:p>
        </w:tc>
      </w:tr>
    </w:tbl>
    <w:p w:rsidR="00CE544A" w:rsidRPr="00575235" w:rsidRDefault="00CE544A" w:rsidP="00203C5C">
      <w:pPr>
        <w:tabs>
          <w:tab w:val="left" w:pos="8647"/>
        </w:tabs>
        <w:ind w:right="1076"/>
        <w:rPr>
          <w:rFonts w:cs="Arial"/>
        </w:rPr>
      </w:pPr>
    </w:p>
    <w:tbl>
      <w:tblPr>
        <w:tblW w:w="947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64"/>
      </w:tblGrid>
      <w:tr w:rsidR="00966D42" w:rsidRPr="00575235" w:rsidTr="00801432">
        <w:trPr>
          <w:trHeight w:val="487"/>
        </w:trPr>
        <w:tc>
          <w:tcPr>
            <w:tcW w:w="947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575235" w:rsidRDefault="00966D42" w:rsidP="00203C5C">
            <w:pPr>
              <w:tabs>
                <w:tab w:val="left" w:pos="8647"/>
              </w:tabs>
              <w:ind w:right="1076"/>
              <w:jc w:val="center"/>
              <w:rPr>
                <w:rFonts w:cs="Arial"/>
              </w:rPr>
            </w:pPr>
            <w:r w:rsidRPr="00575235">
              <w:rPr>
                <w:rStyle w:val="Firstpagetablebold"/>
                <w:rFonts w:cs="Arial"/>
              </w:rPr>
              <w:t>Appendices</w:t>
            </w:r>
          </w:p>
        </w:tc>
      </w:tr>
      <w:tr w:rsidR="00ED5860" w:rsidRPr="00575235" w:rsidTr="00801432">
        <w:trPr>
          <w:trHeight w:val="372"/>
        </w:trPr>
        <w:tc>
          <w:tcPr>
            <w:tcW w:w="2410" w:type="dxa"/>
            <w:tcBorders>
              <w:top w:val="single" w:sz="8" w:space="0" w:color="000000"/>
              <w:left w:val="single" w:sz="8" w:space="0" w:color="000000"/>
              <w:bottom w:val="single" w:sz="4" w:space="0" w:color="auto"/>
              <w:right w:val="nil"/>
            </w:tcBorders>
            <w:shd w:val="clear" w:color="auto" w:fill="auto"/>
          </w:tcPr>
          <w:p w:rsidR="00ED5860" w:rsidRDefault="00840B10" w:rsidP="0041652A">
            <w:pPr>
              <w:tabs>
                <w:tab w:val="left" w:pos="8647"/>
              </w:tabs>
              <w:ind w:right="325"/>
              <w:rPr>
                <w:rFonts w:cs="Arial"/>
                <w:color w:val="auto"/>
              </w:rPr>
            </w:pPr>
            <w:r w:rsidRPr="00575235">
              <w:rPr>
                <w:rFonts w:cs="Arial"/>
                <w:color w:val="auto"/>
              </w:rPr>
              <w:t xml:space="preserve">Appendix </w:t>
            </w:r>
            <w:r w:rsidR="0041652A">
              <w:rPr>
                <w:rFonts w:cs="Arial"/>
                <w:color w:val="auto"/>
              </w:rPr>
              <w:t>1</w:t>
            </w:r>
          </w:p>
          <w:p w:rsidR="00CA78B8" w:rsidRPr="00575235" w:rsidRDefault="00CA78B8" w:rsidP="0041652A">
            <w:pPr>
              <w:tabs>
                <w:tab w:val="left" w:pos="8647"/>
              </w:tabs>
              <w:ind w:right="325"/>
              <w:rPr>
                <w:rFonts w:cs="Arial"/>
                <w:color w:val="auto"/>
              </w:rPr>
            </w:pPr>
          </w:p>
        </w:tc>
        <w:tc>
          <w:tcPr>
            <w:tcW w:w="7064" w:type="dxa"/>
            <w:tcBorders>
              <w:top w:val="single" w:sz="8" w:space="0" w:color="000000"/>
              <w:left w:val="nil"/>
              <w:bottom w:val="single" w:sz="4" w:space="0" w:color="auto"/>
              <w:right w:val="single" w:sz="8" w:space="0" w:color="000000"/>
            </w:tcBorders>
          </w:tcPr>
          <w:p w:rsidR="00CA78B8" w:rsidRDefault="00A464C4" w:rsidP="00CA78B8">
            <w:pPr>
              <w:tabs>
                <w:tab w:val="left" w:pos="8647"/>
              </w:tabs>
              <w:ind w:right="1076"/>
              <w:rPr>
                <w:rFonts w:cs="Arial"/>
                <w:color w:val="auto"/>
              </w:rPr>
            </w:pPr>
            <w:r w:rsidRPr="00575235">
              <w:rPr>
                <w:rFonts w:cs="Arial"/>
                <w:color w:val="auto"/>
              </w:rPr>
              <w:t>Not for publication</w:t>
            </w:r>
            <w:r w:rsidR="002A2D09">
              <w:rPr>
                <w:rFonts w:cs="Arial"/>
                <w:color w:val="auto"/>
              </w:rPr>
              <w:t>.</w:t>
            </w:r>
          </w:p>
          <w:p w:rsidR="00ED5860" w:rsidRPr="00575235" w:rsidRDefault="00ED5860" w:rsidP="00CA78B8">
            <w:pPr>
              <w:tabs>
                <w:tab w:val="left" w:pos="8647"/>
              </w:tabs>
              <w:ind w:right="1076"/>
              <w:rPr>
                <w:rFonts w:cs="Arial"/>
                <w:color w:val="auto"/>
              </w:rPr>
            </w:pPr>
          </w:p>
        </w:tc>
      </w:tr>
    </w:tbl>
    <w:p w:rsidR="00FB7F38" w:rsidRDefault="00FB7F38" w:rsidP="00203C5C">
      <w:pPr>
        <w:tabs>
          <w:tab w:val="left" w:pos="8647"/>
        </w:tabs>
        <w:spacing w:after="0"/>
        <w:ind w:right="1076"/>
        <w:rPr>
          <w:rFonts w:eastAsiaTheme="minorHAnsi" w:cs="Arial"/>
          <w:color w:val="auto"/>
          <w:lang w:eastAsia="en-US"/>
        </w:rPr>
      </w:pPr>
    </w:p>
    <w:p w:rsidR="0041652A" w:rsidRPr="00575235" w:rsidRDefault="0041652A" w:rsidP="00801432">
      <w:pPr>
        <w:tabs>
          <w:tab w:val="left" w:pos="8647"/>
        </w:tabs>
        <w:spacing w:after="0"/>
        <w:ind w:right="1076"/>
        <w:rPr>
          <w:rFonts w:eastAsiaTheme="minorHAnsi" w:cs="Arial"/>
          <w:color w:val="auto"/>
          <w:lang w:eastAsia="en-US"/>
        </w:rPr>
      </w:pPr>
    </w:p>
    <w:p w:rsidR="00FB7F38" w:rsidRPr="00575235" w:rsidRDefault="00FB7F38" w:rsidP="00801432">
      <w:pPr>
        <w:tabs>
          <w:tab w:val="left" w:pos="8647"/>
        </w:tabs>
        <w:ind w:right="1077"/>
        <w:rPr>
          <w:rFonts w:eastAsiaTheme="minorHAnsi" w:cs="Arial"/>
          <w:b/>
          <w:color w:val="auto"/>
          <w:lang w:eastAsia="en-US"/>
        </w:rPr>
      </w:pPr>
      <w:r w:rsidRPr="00575235">
        <w:rPr>
          <w:rFonts w:eastAsiaTheme="minorHAnsi" w:cs="Arial"/>
          <w:b/>
          <w:color w:val="auto"/>
          <w:lang w:eastAsia="en-US"/>
        </w:rPr>
        <w:t xml:space="preserve">Introduction and </w:t>
      </w:r>
      <w:r w:rsidR="008B593E" w:rsidRPr="00575235">
        <w:rPr>
          <w:rFonts w:eastAsiaTheme="minorHAnsi" w:cs="Arial"/>
          <w:b/>
          <w:color w:val="auto"/>
          <w:lang w:eastAsia="en-US"/>
        </w:rPr>
        <w:t>b</w:t>
      </w:r>
      <w:r w:rsidRPr="00575235">
        <w:rPr>
          <w:rFonts w:eastAsiaTheme="minorHAnsi" w:cs="Arial"/>
          <w:b/>
          <w:color w:val="auto"/>
          <w:lang w:eastAsia="en-US"/>
        </w:rPr>
        <w:t>ackground</w:t>
      </w:r>
    </w:p>
    <w:p w:rsidR="00634AB9" w:rsidRDefault="007859F3" w:rsidP="00F62C11">
      <w:pPr>
        <w:pStyle w:val="Numberedlist"/>
        <w:numPr>
          <w:ilvl w:val="0"/>
          <w:numId w:val="57"/>
        </w:numPr>
        <w:tabs>
          <w:tab w:val="clear" w:pos="993"/>
        </w:tabs>
        <w:rPr>
          <w:rFonts w:eastAsiaTheme="minorHAnsi"/>
          <w:lang w:eastAsia="en-US"/>
        </w:rPr>
      </w:pPr>
      <w:r w:rsidRPr="00AD78FD">
        <w:rPr>
          <w:rFonts w:eastAsiaTheme="minorHAnsi"/>
          <w:lang w:eastAsia="en-US"/>
        </w:rPr>
        <w:t xml:space="preserve">This is the </w:t>
      </w:r>
      <w:r w:rsidR="00EB7F46">
        <w:rPr>
          <w:rFonts w:eastAsiaTheme="minorHAnsi"/>
          <w:lang w:eastAsia="en-US"/>
        </w:rPr>
        <w:t>tenth</w:t>
      </w:r>
      <w:r w:rsidRPr="00AD78FD">
        <w:rPr>
          <w:rFonts w:eastAsiaTheme="minorHAnsi"/>
          <w:lang w:eastAsia="en-US"/>
        </w:rPr>
        <w:t xml:space="preserve"> report to the Shar</w:t>
      </w:r>
      <w:r w:rsidR="000947DC" w:rsidRPr="00AD78FD">
        <w:rPr>
          <w:rFonts w:eastAsiaTheme="minorHAnsi"/>
          <w:lang w:eastAsia="en-US"/>
        </w:rPr>
        <w:t>eholder and Joint Venture Group</w:t>
      </w:r>
      <w:r w:rsidR="00E30BB3" w:rsidRPr="00AD78FD">
        <w:rPr>
          <w:rFonts w:eastAsiaTheme="minorHAnsi"/>
          <w:lang w:eastAsia="en-US"/>
        </w:rPr>
        <w:t xml:space="preserve"> covering the period since the previous update in </w:t>
      </w:r>
      <w:r w:rsidR="00EB7F46">
        <w:rPr>
          <w:rFonts w:eastAsiaTheme="minorHAnsi"/>
          <w:lang w:eastAsia="en-US"/>
        </w:rPr>
        <w:t>July</w:t>
      </w:r>
      <w:r w:rsidR="000C04B4">
        <w:rPr>
          <w:rFonts w:eastAsiaTheme="minorHAnsi"/>
          <w:lang w:eastAsia="en-US"/>
        </w:rPr>
        <w:t xml:space="preserve"> </w:t>
      </w:r>
      <w:r w:rsidR="00452055">
        <w:rPr>
          <w:rFonts w:eastAsiaTheme="minorHAnsi"/>
          <w:lang w:eastAsia="en-US"/>
        </w:rPr>
        <w:t>202</w:t>
      </w:r>
      <w:r w:rsidR="000C04B4">
        <w:rPr>
          <w:rFonts w:eastAsiaTheme="minorHAnsi"/>
          <w:lang w:eastAsia="en-US"/>
        </w:rPr>
        <w:t>1</w:t>
      </w:r>
      <w:r w:rsidRPr="00AD78FD">
        <w:rPr>
          <w:rFonts w:eastAsiaTheme="minorHAnsi"/>
          <w:lang w:eastAsia="en-US"/>
        </w:rPr>
        <w:t>.</w:t>
      </w:r>
    </w:p>
    <w:p w:rsidR="00FD48C9" w:rsidRPr="00FD48C9" w:rsidRDefault="007859F3" w:rsidP="00F62C11">
      <w:pPr>
        <w:pStyle w:val="Numberedlist"/>
        <w:numPr>
          <w:ilvl w:val="0"/>
          <w:numId w:val="0"/>
        </w:numPr>
        <w:tabs>
          <w:tab w:val="clear" w:pos="993"/>
          <w:tab w:val="left" w:pos="3170"/>
        </w:tabs>
        <w:ind w:left="567"/>
        <w:rPr>
          <w:rFonts w:eastAsiaTheme="minorHAnsi"/>
          <w:lang w:eastAsia="en-US"/>
        </w:rPr>
      </w:pPr>
      <w:r w:rsidRPr="00AD78FD">
        <w:rPr>
          <w:rFonts w:eastAsiaTheme="minorHAnsi"/>
          <w:lang w:eastAsia="en-US"/>
        </w:rPr>
        <w:t xml:space="preserve"> </w:t>
      </w:r>
      <w:r w:rsidR="00F62C11">
        <w:rPr>
          <w:rFonts w:eastAsiaTheme="minorHAnsi"/>
          <w:lang w:eastAsia="en-US"/>
        </w:rPr>
        <w:tab/>
      </w:r>
    </w:p>
    <w:p w:rsidR="00307A24" w:rsidRDefault="00307A24" w:rsidP="00801432">
      <w:pPr>
        <w:pStyle w:val="Numberedlist"/>
        <w:numPr>
          <w:ilvl w:val="0"/>
          <w:numId w:val="0"/>
        </w:numPr>
        <w:tabs>
          <w:tab w:val="clear" w:pos="993"/>
        </w:tabs>
        <w:rPr>
          <w:rFonts w:eastAsiaTheme="minorHAnsi"/>
          <w:b/>
          <w:lang w:eastAsia="en-US"/>
        </w:rPr>
      </w:pPr>
      <w:r w:rsidRPr="00307A24">
        <w:rPr>
          <w:rFonts w:eastAsiaTheme="minorHAnsi"/>
          <w:b/>
          <w:lang w:eastAsia="en-US"/>
        </w:rPr>
        <w:t xml:space="preserve">Coronavirus </w:t>
      </w:r>
    </w:p>
    <w:p w:rsidR="00667551" w:rsidRDefault="006A54BD" w:rsidP="00F62C11">
      <w:pPr>
        <w:pStyle w:val="Numberedlist"/>
        <w:numPr>
          <w:ilvl w:val="0"/>
          <w:numId w:val="57"/>
        </w:numPr>
      </w:pPr>
      <w:r>
        <w:t xml:space="preserve">There </w:t>
      </w:r>
      <w:r w:rsidR="000C04B4" w:rsidRPr="000C04B4">
        <w:t xml:space="preserve">still </w:t>
      </w:r>
      <w:r w:rsidR="00316F4C">
        <w:t xml:space="preserve">remains </w:t>
      </w:r>
      <w:r w:rsidR="000C04B4" w:rsidRPr="000C04B4">
        <w:t>uncertainty over whether the full impact of COVID is yet to be felt.</w:t>
      </w:r>
      <w:r w:rsidR="00667551">
        <w:t xml:space="preserve"> The residential property market </w:t>
      </w:r>
      <w:r w:rsidR="00F15025">
        <w:t>continues to remain</w:t>
      </w:r>
      <w:r w:rsidR="00667551">
        <w:t xml:space="preserve"> buoyant, although developers are repo</w:t>
      </w:r>
      <w:r w:rsidR="00F15025">
        <w:t xml:space="preserve">rting supply chain difficulties especially in relation to materials which are expected to continue through 2022. </w:t>
      </w:r>
    </w:p>
    <w:p w:rsidR="00634AB9" w:rsidRDefault="00634AB9" w:rsidP="00634AB9">
      <w:pPr>
        <w:pStyle w:val="Numberedlist"/>
        <w:numPr>
          <w:ilvl w:val="0"/>
          <w:numId w:val="0"/>
        </w:numPr>
        <w:tabs>
          <w:tab w:val="clear" w:pos="993"/>
          <w:tab w:val="left" w:pos="8647"/>
        </w:tabs>
        <w:ind w:left="567" w:right="1076"/>
        <w:rPr>
          <w:rFonts w:eastAsiaTheme="minorHAnsi" w:cs="Arial"/>
          <w:b/>
          <w:color w:val="auto"/>
          <w:lang w:eastAsia="en-US"/>
        </w:rPr>
      </w:pPr>
    </w:p>
    <w:p w:rsidR="006D052F" w:rsidRPr="00634AB9" w:rsidRDefault="0057130A" w:rsidP="00634AB9">
      <w:pPr>
        <w:pStyle w:val="Numberedlist"/>
        <w:numPr>
          <w:ilvl w:val="0"/>
          <w:numId w:val="0"/>
        </w:numPr>
        <w:tabs>
          <w:tab w:val="clear" w:pos="993"/>
          <w:tab w:val="left" w:pos="8647"/>
        </w:tabs>
        <w:ind w:right="1076"/>
        <w:rPr>
          <w:rFonts w:eastAsiaTheme="minorHAnsi" w:cs="Arial"/>
          <w:b/>
          <w:color w:val="auto"/>
          <w:lang w:eastAsia="en-US"/>
        </w:rPr>
      </w:pPr>
      <w:r w:rsidRPr="00634AB9">
        <w:rPr>
          <w:rFonts w:eastAsiaTheme="minorHAnsi" w:cs="Arial"/>
          <w:b/>
          <w:color w:val="auto"/>
          <w:lang w:eastAsia="en-US"/>
        </w:rPr>
        <w:t xml:space="preserve">Progress Update </w:t>
      </w:r>
    </w:p>
    <w:p w:rsidR="00CF2861" w:rsidRPr="000947DC" w:rsidRDefault="00FC269F" w:rsidP="00801432">
      <w:pPr>
        <w:tabs>
          <w:tab w:val="left" w:pos="8647"/>
        </w:tabs>
        <w:ind w:right="1077"/>
        <w:jc w:val="both"/>
        <w:rPr>
          <w:rFonts w:eastAsiaTheme="minorHAnsi" w:cs="Arial"/>
          <w:b/>
          <w:color w:val="auto"/>
          <w:lang w:eastAsia="en-US"/>
        </w:rPr>
      </w:pPr>
      <w:r w:rsidRPr="000947DC">
        <w:rPr>
          <w:rFonts w:eastAsiaTheme="minorHAnsi" w:cs="Arial"/>
          <w:b/>
          <w:color w:val="auto"/>
          <w:lang w:eastAsia="en-US"/>
        </w:rPr>
        <w:t xml:space="preserve">First Phase </w:t>
      </w:r>
    </w:p>
    <w:p w:rsidR="00667551" w:rsidRPr="00F62C11" w:rsidRDefault="00667551" w:rsidP="00F62C11">
      <w:pPr>
        <w:pStyle w:val="ListParagraph"/>
        <w:numPr>
          <w:ilvl w:val="0"/>
          <w:numId w:val="57"/>
        </w:numPr>
        <w:tabs>
          <w:tab w:val="num" w:pos="1430"/>
        </w:tabs>
        <w:spacing w:after="0"/>
        <w:contextualSpacing/>
        <w:jc w:val="both"/>
        <w:rPr>
          <w:rFonts w:cs="Arial"/>
        </w:rPr>
      </w:pPr>
      <w:r w:rsidRPr="00667551">
        <w:rPr>
          <w:lang w:eastAsia="en-US"/>
        </w:rPr>
        <w:t xml:space="preserve">Hill </w:t>
      </w:r>
      <w:r w:rsidRPr="00F62C11">
        <w:rPr>
          <w:rFonts w:cs="Arial"/>
        </w:rPr>
        <w:t xml:space="preserve">report that they have </w:t>
      </w:r>
      <w:r w:rsidR="00D938EC" w:rsidRPr="00F62C11">
        <w:rPr>
          <w:rFonts w:cs="Arial"/>
        </w:rPr>
        <w:t>now</w:t>
      </w:r>
      <w:r w:rsidRPr="00F62C11">
        <w:rPr>
          <w:rFonts w:cs="Arial"/>
        </w:rPr>
        <w:t xml:space="preserve"> completed </w:t>
      </w:r>
      <w:r w:rsidR="00EB7F46" w:rsidRPr="00F62C11">
        <w:rPr>
          <w:rFonts w:cs="Arial"/>
        </w:rPr>
        <w:t>all</w:t>
      </w:r>
      <w:r w:rsidRPr="00F62C11">
        <w:rPr>
          <w:rFonts w:cs="Arial"/>
        </w:rPr>
        <w:t xml:space="preserve"> units out of the total 237, and all affordable homes </w:t>
      </w:r>
      <w:r w:rsidR="00EB7F46" w:rsidRPr="00F62C11">
        <w:rPr>
          <w:rFonts w:cs="Arial"/>
        </w:rPr>
        <w:t>have been handed over with only the last few remaining private plots to be handed over</w:t>
      </w:r>
      <w:r w:rsidR="00D938EC" w:rsidRPr="00F62C11">
        <w:rPr>
          <w:rFonts w:cs="Arial"/>
        </w:rPr>
        <w:t>.</w:t>
      </w:r>
      <w:r w:rsidR="00EB7F46" w:rsidRPr="00F62C11">
        <w:rPr>
          <w:rFonts w:cs="Arial"/>
        </w:rPr>
        <w:t xml:space="preserve"> </w:t>
      </w:r>
      <w:r w:rsidRPr="00F62C11">
        <w:rPr>
          <w:rFonts w:cs="Arial"/>
        </w:rPr>
        <w:t>They e</w:t>
      </w:r>
      <w:r w:rsidR="00D938EC" w:rsidRPr="00F62C11">
        <w:rPr>
          <w:rFonts w:cs="Arial"/>
        </w:rPr>
        <w:t xml:space="preserve">xpect </w:t>
      </w:r>
      <w:r w:rsidRPr="00F62C11">
        <w:rPr>
          <w:rFonts w:cs="Arial"/>
        </w:rPr>
        <w:t>to achieve overall completion of construction on site by December 2021.</w:t>
      </w:r>
    </w:p>
    <w:p w:rsidR="00F15025" w:rsidRDefault="00F15025" w:rsidP="00667551">
      <w:pPr>
        <w:tabs>
          <w:tab w:val="num" w:pos="1430"/>
        </w:tabs>
        <w:spacing w:after="0"/>
        <w:ind w:left="567"/>
        <w:contextualSpacing/>
        <w:jc w:val="both"/>
        <w:rPr>
          <w:rFonts w:cs="Arial"/>
        </w:rPr>
      </w:pPr>
    </w:p>
    <w:p w:rsidR="00F15025" w:rsidRPr="00F62C11" w:rsidRDefault="00F15025" w:rsidP="00F62C11">
      <w:pPr>
        <w:pStyle w:val="ListParagraph"/>
        <w:numPr>
          <w:ilvl w:val="0"/>
          <w:numId w:val="57"/>
        </w:numPr>
        <w:tabs>
          <w:tab w:val="num" w:pos="1430"/>
        </w:tabs>
        <w:spacing w:after="0"/>
        <w:contextualSpacing/>
        <w:jc w:val="both"/>
        <w:rPr>
          <w:rFonts w:cs="Arial"/>
        </w:rPr>
      </w:pPr>
      <w:r w:rsidRPr="00F62C11">
        <w:rPr>
          <w:rFonts w:cs="Arial"/>
        </w:rPr>
        <w:lastRenderedPageBreak/>
        <w:t>The delay in completion of the s38 (highways adoption) with the County Council may result in a delay of Hill leaving the site entirely as it is linked to the phase road network</w:t>
      </w:r>
      <w:r w:rsidR="007D3988" w:rsidRPr="00F62C11">
        <w:rPr>
          <w:rFonts w:cs="Arial"/>
        </w:rPr>
        <w:t>. The impact has not yet been determined</w:t>
      </w:r>
      <w:r w:rsidRPr="00F62C11">
        <w:rPr>
          <w:rFonts w:cs="Arial"/>
        </w:rPr>
        <w:t xml:space="preserve">. The LLP </w:t>
      </w:r>
      <w:r w:rsidR="00EC7BFC" w:rsidRPr="00F62C11">
        <w:rPr>
          <w:rFonts w:cs="Arial"/>
        </w:rPr>
        <w:t>is</w:t>
      </w:r>
      <w:r w:rsidRPr="00F62C11">
        <w:rPr>
          <w:rFonts w:cs="Arial"/>
        </w:rPr>
        <w:t xml:space="preserve"> currently engaging with the County Council to resolve as soon as possible. </w:t>
      </w:r>
    </w:p>
    <w:p w:rsidR="00D938EC" w:rsidRPr="00667551" w:rsidRDefault="00D938EC" w:rsidP="00667551">
      <w:pPr>
        <w:tabs>
          <w:tab w:val="num" w:pos="1430"/>
        </w:tabs>
        <w:spacing w:after="0"/>
        <w:ind w:left="567"/>
        <w:contextualSpacing/>
        <w:jc w:val="both"/>
        <w:rPr>
          <w:rFonts w:cs="Arial"/>
          <w:color w:val="auto"/>
        </w:rPr>
      </w:pPr>
    </w:p>
    <w:p w:rsidR="007859F3" w:rsidRDefault="00EA1336" w:rsidP="00801432">
      <w:pPr>
        <w:tabs>
          <w:tab w:val="left" w:pos="8647"/>
        </w:tabs>
        <w:ind w:right="1077"/>
        <w:jc w:val="both"/>
        <w:rPr>
          <w:rFonts w:eastAsiaTheme="minorHAnsi" w:cs="Arial"/>
          <w:b/>
          <w:color w:val="auto"/>
          <w:lang w:eastAsia="en-US"/>
        </w:rPr>
      </w:pPr>
      <w:r w:rsidRPr="00361C76">
        <w:rPr>
          <w:rFonts w:eastAsiaTheme="minorHAnsi" w:cs="Arial"/>
          <w:b/>
          <w:color w:val="auto"/>
          <w:lang w:eastAsia="en-US"/>
        </w:rPr>
        <w:t>Second Phase</w:t>
      </w:r>
    </w:p>
    <w:p w:rsidR="00667551" w:rsidRPr="00F62C11" w:rsidRDefault="00667551" w:rsidP="00F62C11">
      <w:pPr>
        <w:pStyle w:val="ListParagraph"/>
        <w:numPr>
          <w:ilvl w:val="0"/>
          <w:numId w:val="57"/>
        </w:numPr>
        <w:tabs>
          <w:tab w:val="num" w:pos="1430"/>
        </w:tabs>
        <w:spacing w:after="0"/>
        <w:contextualSpacing/>
        <w:jc w:val="both"/>
        <w:rPr>
          <w:rFonts w:cs="Arial"/>
          <w:color w:val="auto"/>
        </w:rPr>
      </w:pPr>
      <w:proofErr w:type="spellStart"/>
      <w:r w:rsidRPr="00F62C11">
        <w:rPr>
          <w:rFonts w:cs="Arial"/>
        </w:rPr>
        <w:t>Redrow</w:t>
      </w:r>
      <w:proofErr w:type="spellEnd"/>
      <w:r w:rsidRPr="00F62C11">
        <w:rPr>
          <w:rFonts w:cs="Arial"/>
        </w:rPr>
        <w:t xml:space="preserve"> has now completed the first 10 units onsite with 3 </w:t>
      </w:r>
      <w:r w:rsidR="00D938EC" w:rsidRPr="00F62C11">
        <w:rPr>
          <w:rFonts w:cs="Arial"/>
        </w:rPr>
        <w:t xml:space="preserve">(private sale) </w:t>
      </w:r>
      <w:r w:rsidRPr="00F62C11">
        <w:rPr>
          <w:rFonts w:cs="Arial"/>
        </w:rPr>
        <w:t xml:space="preserve">handed over and occupied. They anticipate completing a further 50 units bringing the total number of completions to 60 by December 2021, including an apartment block </w:t>
      </w:r>
      <w:r w:rsidR="00EB7F46" w:rsidRPr="00F62C11">
        <w:rPr>
          <w:rFonts w:cs="Arial"/>
        </w:rPr>
        <w:t xml:space="preserve">(14 dwellings) </w:t>
      </w:r>
      <w:r w:rsidRPr="00F62C11">
        <w:rPr>
          <w:rFonts w:cs="Arial"/>
        </w:rPr>
        <w:t xml:space="preserve">for </w:t>
      </w:r>
      <w:r w:rsidR="006D36D4" w:rsidRPr="00F62C11">
        <w:rPr>
          <w:rFonts w:cs="Arial"/>
        </w:rPr>
        <w:t>social</w:t>
      </w:r>
      <w:r w:rsidR="00EC7BFC" w:rsidRPr="00F62C11">
        <w:rPr>
          <w:rFonts w:cs="Arial"/>
        </w:rPr>
        <w:t xml:space="preserve"> rent</w:t>
      </w:r>
      <w:r w:rsidR="00EB7F46" w:rsidRPr="00F62C11">
        <w:rPr>
          <w:rFonts w:cs="Arial"/>
        </w:rPr>
        <w:t xml:space="preserve"> on the 19</w:t>
      </w:r>
      <w:r w:rsidR="00EB7F46" w:rsidRPr="00F62C11">
        <w:rPr>
          <w:rFonts w:cs="Arial"/>
          <w:vertAlign w:val="superscript"/>
        </w:rPr>
        <w:t>th</w:t>
      </w:r>
      <w:r w:rsidR="00EB7F46" w:rsidRPr="00F62C11">
        <w:rPr>
          <w:rFonts w:cs="Arial"/>
        </w:rPr>
        <w:t xml:space="preserve"> November</w:t>
      </w:r>
      <w:r w:rsidRPr="00F62C11">
        <w:rPr>
          <w:rFonts w:cs="Arial"/>
        </w:rPr>
        <w:t>.</w:t>
      </w:r>
      <w:r w:rsidR="00D938EC" w:rsidRPr="00F62C11">
        <w:rPr>
          <w:rFonts w:cs="Arial"/>
        </w:rPr>
        <w:t xml:space="preserve"> T</w:t>
      </w:r>
      <w:r w:rsidR="00383190" w:rsidRPr="00F62C11">
        <w:rPr>
          <w:rFonts w:cs="Arial"/>
        </w:rPr>
        <w:t>his phase is to deliver 207 units</w:t>
      </w:r>
      <w:r w:rsidR="00D938EC" w:rsidRPr="00F62C11">
        <w:rPr>
          <w:rFonts w:cs="Arial"/>
        </w:rPr>
        <w:t>.</w:t>
      </w:r>
      <w:r w:rsidR="00383190" w:rsidRPr="00F62C11">
        <w:rPr>
          <w:rFonts w:cs="Arial"/>
        </w:rPr>
        <w:t xml:space="preserve"> </w:t>
      </w:r>
      <w:r w:rsidRPr="00F62C11">
        <w:rPr>
          <w:rFonts w:cs="Arial"/>
        </w:rPr>
        <w:t xml:space="preserve"> </w:t>
      </w:r>
    </w:p>
    <w:p w:rsidR="00BA453E" w:rsidRPr="00575235" w:rsidRDefault="00BA453E" w:rsidP="00C905BB">
      <w:pPr>
        <w:tabs>
          <w:tab w:val="left" w:pos="8647"/>
        </w:tabs>
        <w:spacing w:after="0"/>
        <w:ind w:left="709" w:right="1076" w:hanging="425"/>
        <w:jc w:val="both"/>
        <w:rPr>
          <w:rFonts w:eastAsiaTheme="minorHAnsi" w:cs="Arial"/>
          <w:color w:val="auto"/>
          <w:lang w:eastAsia="en-US"/>
        </w:rPr>
      </w:pPr>
    </w:p>
    <w:p w:rsidR="00BA453E" w:rsidRPr="00575235" w:rsidRDefault="00E37600" w:rsidP="00801432">
      <w:pPr>
        <w:tabs>
          <w:tab w:val="left" w:pos="8647"/>
        </w:tabs>
        <w:ind w:left="709" w:right="1077" w:hanging="709"/>
        <w:jc w:val="both"/>
        <w:rPr>
          <w:rFonts w:eastAsiaTheme="minorHAnsi" w:cs="Arial"/>
          <w:b/>
          <w:color w:val="auto"/>
          <w:lang w:eastAsia="en-US"/>
        </w:rPr>
      </w:pPr>
      <w:r>
        <w:rPr>
          <w:rFonts w:eastAsiaTheme="minorHAnsi" w:cs="Arial"/>
          <w:b/>
          <w:color w:val="auto"/>
          <w:lang w:eastAsia="en-US"/>
        </w:rPr>
        <w:t xml:space="preserve">Third Phase </w:t>
      </w:r>
      <w:r w:rsidR="00BA453E" w:rsidRPr="00575235">
        <w:rPr>
          <w:rFonts w:eastAsiaTheme="minorHAnsi" w:cs="Arial"/>
          <w:b/>
          <w:color w:val="auto"/>
          <w:lang w:eastAsia="en-US"/>
        </w:rPr>
        <w:t xml:space="preserve"> </w:t>
      </w:r>
    </w:p>
    <w:p w:rsidR="00E37600" w:rsidRPr="00F62C11" w:rsidRDefault="00EB7F46" w:rsidP="00F62C11">
      <w:pPr>
        <w:pStyle w:val="ListParagraph"/>
        <w:numPr>
          <w:ilvl w:val="0"/>
          <w:numId w:val="57"/>
        </w:numPr>
        <w:spacing w:after="0"/>
        <w:contextualSpacing/>
        <w:jc w:val="both"/>
        <w:rPr>
          <w:rFonts w:cs="Arial"/>
        </w:rPr>
      </w:pPr>
      <w:r w:rsidRPr="00F62C11">
        <w:rPr>
          <w:rFonts w:cs="Arial"/>
        </w:rPr>
        <w:t>Countryside has</w:t>
      </w:r>
      <w:r w:rsidR="00E37600" w:rsidRPr="00F62C11">
        <w:rPr>
          <w:rFonts w:cs="Arial"/>
        </w:rPr>
        <w:t xml:space="preserve"> ma</w:t>
      </w:r>
      <w:r w:rsidRPr="00F62C11">
        <w:rPr>
          <w:rFonts w:cs="Arial"/>
        </w:rPr>
        <w:t>de</w:t>
      </w:r>
      <w:r w:rsidR="00E37600" w:rsidRPr="00F62C11">
        <w:rPr>
          <w:rFonts w:cs="Arial"/>
        </w:rPr>
        <w:t xml:space="preserve"> good progress on design and pre</w:t>
      </w:r>
      <w:r w:rsidRPr="00F62C11">
        <w:rPr>
          <w:rFonts w:cs="Arial"/>
        </w:rPr>
        <w:t>-</w:t>
      </w:r>
      <w:r w:rsidR="00E37600" w:rsidRPr="00F62C11">
        <w:rPr>
          <w:rFonts w:cs="Arial"/>
        </w:rPr>
        <w:t>planning for their Reserve</w:t>
      </w:r>
      <w:r w:rsidR="00D938EC" w:rsidRPr="00F62C11">
        <w:rPr>
          <w:rFonts w:cs="Arial"/>
        </w:rPr>
        <w:t>d</w:t>
      </w:r>
      <w:r w:rsidR="00E37600" w:rsidRPr="00F62C11">
        <w:rPr>
          <w:rFonts w:cs="Arial"/>
        </w:rPr>
        <w:t xml:space="preserve"> Matter</w:t>
      </w:r>
      <w:r w:rsidR="00D938EC" w:rsidRPr="00F62C11">
        <w:rPr>
          <w:rFonts w:cs="Arial"/>
        </w:rPr>
        <w:t>s</w:t>
      </w:r>
      <w:r w:rsidR="00E37600" w:rsidRPr="00F62C11">
        <w:rPr>
          <w:rFonts w:cs="Arial"/>
        </w:rPr>
        <w:t xml:space="preserve"> application</w:t>
      </w:r>
      <w:r w:rsidRPr="00F62C11">
        <w:rPr>
          <w:rFonts w:cs="Arial"/>
        </w:rPr>
        <w:t xml:space="preserve"> which has now been approved by the LLP</w:t>
      </w:r>
      <w:r w:rsidR="00E37600" w:rsidRPr="00F62C11">
        <w:rPr>
          <w:rFonts w:cs="Arial"/>
        </w:rPr>
        <w:t xml:space="preserve">. </w:t>
      </w:r>
      <w:r w:rsidRPr="00F62C11">
        <w:rPr>
          <w:rFonts w:cs="Arial"/>
        </w:rPr>
        <w:t>They anticipate the reserved matters application being submitted over the next month.</w:t>
      </w:r>
      <w:r w:rsidR="00E37600" w:rsidRPr="00F62C11">
        <w:rPr>
          <w:rFonts w:cs="Arial"/>
        </w:rPr>
        <w:t xml:space="preserve"> </w:t>
      </w:r>
      <w:r w:rsidR="003B1712" w:rsidRPr="00F62C11">
        <w:rPr>
          <w:rFonts w:cs="Arial"/>
        </w:rPr>
        <w:t>This phase will deliver 441 units.</w:t>
      </w:r>
    </w:p>
    <w:p w:rsidR="006D36D4" w:rsidRDefault="006D36D4" w:rsidP="00E37600">
      <w:pPr>
        <w:spacing w:after="0"/>
        <w:ind w:left="851"/>
        <w:contextualSpacing/>
        <w:jc w:val="both"/>
        <w:rPr>
          <w:rFonts w:cs="Arial"/>
        </w:rPr>
      </w:pPr>
    </w:p>
    <w:p w:rsidR="00E37600" w:rsidRDefault="00E37600" w:rsidP="00E37600">
      <w:pPr>
        <w:spacing w:after="0"/>
        <w:contextualSpacing/>
        <w:jc w:val="both"/>
        <w:rPr>
          <w:rFonts w:cs="Arial"/>
          <w:b/>
          <w:color w:val="auto"/>
        </w:rPr>
      </w:pPr>
      <w:r w:rsidRPr="00E37600">
        <w:rPr>
          <w:rFonts w:cs="Arial"/>
          <w:b/>
          <w:color w:val="auto"/>
        </w:rPr>
        <w:t>Final Phase</w:t>
      </w:r>
    </w:p>
    <w:p w:rsidR="009A5C48" w:rsidRDefault="009A5C48" w:rsidP="00E37600">
      <w:pPr>
        <w:spacing w:after="0"/>
        <w:contextualSpacing/>
        <w:jc w:val="both"/>
        <w:rPr>
          <w:rFonts w:cs="Arial"/>
          <w:b/>
          <w:color w:val="auto"/>
        </w:rPr>
      </w:pPr>
    </w:p>
    <w:p w:rsidR="00EC7BFC" w:rsidRPr="00F62C11" w:rsidRDefault="00EB7F46" w:rsidP="00F62C11">
      <w:pPr>
        <w:pStyle w:val="ListParagraph"/>
        <w:numPr>
          <w:ilvl w:val="0"/>
          <w:numId w:val="57"/>
        </w:numPr>
        <w:spacing w:after="0"/>
        <w:contextualSpacing/>
        <w:jc w:val="both"/>
        <w:rPr>
          <w:rFonts w:cs="Arial"/>
          <w:color w:val="auto"/>
        </w:rPr>
      </w:pPr>
      <w:r w:rsidRPr="00F62C11">
        <w:rPr>
          <w:rFonts w:cs="Arial"/>
          <w:color w:val="auto"/>
        </w:rPr>
        <w:t xml:space="preserve">The marketing exercise </w:t>
      </w:r>
      <w:r w:rsidR="00E37600" w:rsidRPr="00F62C11">
        <w:rPr>
          <w:rFonts w:cs="Arial"/>
          <w:color w:val="auto"/>
        </w:rPr>
        <w:t xml:space="preserve">for the final phase on land adjacent to </w:t>
      </w:r>
      <w:proofErr w:type="spellStart"/>
      <w:r w:rsidR="009A5C48" w:rsidRPr="00F62C11">
        <w:rPr>
          <w:rFonts w:cs="Arial"/>
          <w:color w:val="auto"/>
        </w:rPr>
        <w:t>Harolde</w:t>
      </w:r>
      <w:proofErr w:type="spellEnd"/>
      <w:r w:rsidR="009A5C48" w:rsidRPr="00F62C11">
        <w:rPr>
          <w:rFonts w:cs="Arial"/>
          <w:color w:val="auto"/>
        </w:rPr>
        <w:t xml:space="preserve"> Close</w:t>
      </w:r>
      <w:r w:rsidRPr="00F62C11">
        <w:rPr>
          <w:rFonts w:cs="Arial"/>
          <w:color w:val="auto"/>
        </w:rPr>
        <w:t xml:space="preserve"> has been complete with acceptable offers being received</w:t>
      </w:r>
      <w:r w:rsidR="009A5C48" w:rsidRPr="00F62C11">
        <w:rPr>
          <w:rFonts w:cs="Arial"/>
          <w:color w:val="auto"/>
        </w:rPr>
        <w:t xml:space="preserve">. </w:t>
      </w:r>
      <w:r w:rsidR="00EC7BFC" w:rsidRPr="00F62C11">
        <w:rPr>
          <w:rFonts w:cs="Arial"/>
          <w:color w:val="auto"/>
        </w:rPr>
        <w:t>More detail is attached in the not for publication appendix.</w:t>
      </w:r>
    </w:p>
    <w:p w:rsidR="002E6204" w:rsidRDefault="002E6204" w:rsidP="009A5C48">
      <w:pPr>
        <w:spacing w:after="0"/>
        <w:ind w:left="567"/>
        <w:contextualSpacing/>
        <w:jc w:val="both"/>
        <w:rPr>
          <w:rFonts w:cs="Arial"/>
          <w:color w:val="auto"/>
        </w:rPr>
      </w:pPr>
    </w:p>
    <w:p w:rsidR="00383190" w:rsidRPr="009A5C48" w:rsidRDefault="00383190" w:rsidP="009A5C48">
      <w:pPr>
        <w:spacing w:after="0"/>
        <w:ind w:left="567"/>
        <w:contextualSpacing/>
        <w:jc w:val="both"/>
        <w:rPr>
          <w:rFonts w:cs="Arial"/>
          <w:color w:val="auto"/>
        </w:rPr>
      </w:pPr>
    </w:p>
    <w:p w:rsidR="00203C5C" w:rsidRPr="00203C5C" w:rsidRDefault="00203C5C" w:rsidP="00801432">
      <w:pPr>
        <w:tabs>
          <w:tab w:val="left" w:pos="8647"/>
        </w:tabs>
        <w:ind w:right="1077"/>
        <w:jc w:val="both"/>
        <w:rPr>
          <w:rFonts w:eastAsiaTheme="minorHAnsi" w:cs="Arial"/>
          <w:b/>
          <w:color w:val="auto"/>
          <w:lang w:eastAsia="en-US"/>
        </w:rPr>
      </w:pPr>
      <w:r w:rsidRPr="00203C5C">
        <w:rPr>
          <w:rFonts w:eastAsiaTheme="minorHAnsi" w:cs="Arial"/>
          <w:b/>
          <w:color w:val="auto"/>
          <w:lang w:eastAsia="en-US"/>
        </w:rPr>
        <w:t>The Pavilion</w:t>
      </w:r>
    </w:p>
    <w:p w:rsidR="00FB7646" w:rsidRPr="00801432" w:rsidRDefault="009A5C48" w:rsidP="00F62C11">
      <w:pPr>
        <w:pStyle w:val="Numberedlist"/>
        <w:numPr>
          <w:ilvl w:val="0"/>
          <w:numId w:val="57"/>
        </w:numPr>
        <w:tabs>
          <w:tab w:val="clear" w:pos="993"/>
        </w:tabs>
        <w:spacing w:after="0"/>
        <w:ind w:right="-29"/>
        <w:jc w:val="both"/>
        <w:rPr>
          <w:rFonts w:eastAsiaTheme="minorHAnsi" w:cs="Arial"/>
          <w:color w:val="auto"/>
          <w:lang w:eastAsia="en-US"/>
        </w:rPr>
      </w:pPr>
      <w:r>
        <w:rPr>
          <w:rFonts w:eastAsiaTheme="minorHAnsi"/>
          <w:lang w:eastAsia="en-US"/>
        </w:rPr>
        <w:t xml:space="preserve">The </w:t>
      </w:r>
      <w:r w:rsidR="00141C13">
        <w:rPr>
          <w:rFonts w:eastAsiaTheme="minorHAnsi"/>
          <w:lang w:eastAsia="en-US"/>
        </w:rPr>
        <w:t>improve</w:t>
      </w:r>
      <w:r>
        <w:rPr>
          <w:rFonts w:eastAsiaTheme="minorHAnsi"/>
          <w:lang w:eastAsia="en-US"/>
        </w:rPr>
        <w:t xml:space="preserve">ments to </w:t>
      </w:r>
      <w:r w:rsidR="00141C13">
        <w:rPr>
          <w:rFonts w:eastAsiaTheme="minorHAnsi"/>
          <w:lang w:eastAsia="en-US"/>
        </w:rPr>
        <w:t>the disabled parking and disabled WC along with redecoration of some areas</w:t>
      </w:r>
      <w:r>
        <w:rPr>
          <w:rFonts w:eastAsiaTheme="minorHAnsi"/>
          <w:lang w:eastAsia="en-US"/>
        </w:rPr>
        <w:t xml:space="preserve"> </w:t>
      </w:r>
      <w:r w:rsidR="006D36D4">
        <w:rPr>
          <w:rFonts w:eastAsiaTheme="minorHAnsi"/>
          <w:lang w:eastAsia="en-US"/>
        </w:rPr>
        <w:t>is</w:t>
      </w:r>
      <w:r>
        <w:rPr>
          <w:rFonts w:eastAsiaTheme="minorHAnsi"/>
          <w:lang w:eastAsia="en-US"/>
        </w:rPr>
        <w:t xml:space="preserve"> now complete</w:t>
      </w:r>
      <w:r w:rsidR="0033740F">
        <w:rPr>
          <w:rFonts w:eastAsiaTheme="minorHAnsi"/>
          <w:lang w:eastAsia="en-US"/>
        </w:rPr>
        <w:t>.</w:t>
      </w:r>
      <w:r w:rsidR="00141C13">
        <w:rPr>
          <w:rFonts w:eastAsiaTheme="minorHAnsi"/>
          <w:lang w:eastAsia="en-US"/>
        </w:rPr>
        <w:t xml:space="preserve">  </w:t>
      </w:r>
    </w:p>
    <w:p w:rsidR="005B757B" w:rsidRDefault="00FB7646" w:rsidP="00FB7646">
      <w:pPr>
        <w:spacing w:after="0"/>
        <w:ind w:right="-29"/>
        <w:jc w:val="both"/>
        <w:rPr>
          <w:rFonts w:eastAsiaTheme="minorHAnsi" w:cs="Arial"/>
          <w:b/>
          <w:color w:val="auto"/>
          <w:lang w:eastAsia="en-US"/>
        </w:rPr>
      </w:pPr>
      <w:r>
        <w:rPr>
          <w:rFonts w:eastAsiaTheme="minorHAnsi" w:cs="Arial"/>
          <w:b/>
          <w:color w:val="auto"/>
          <w:lang w:eastAsia="en-US"/>
        </w:rPr>
        <w:t xml:space="preserve">   </w:t>
      </w:r>
    </w:p>
    <w:p w:rsidR="00FB7646" w:rsidRDefault="00FB7646" w:rsidP="00FB7646">
      <w:pPr>
        <w:spacing w:after="0"/>
        <w:ind w:right="-29"/>
        <w:jc w:val="both"/>
        <w:rPr>
          <w:rFonts w:eastAsiaTheme="minorHAnsi" w:cs="Arial"/>
          <w:b/>
          <w:color w:val="auto"/>
          <w:lang w:eastAsia="en-US"/>
        </w:rPr>
      </w:pPr>
      <w:r w:rsidRPr="00FB7646">
        <w:rPr>
          <w:rFonts w:eastAsiaTheme="minorHAnsi" w:cs="Arial"/>
          <w:b/>
          <w:color w:val="auto"/>
          <w:lang w:eastAsia="en-US"/>
        </w:rPr>
        <w:t>The School</w:t>
      </w:r>
    </w:p>
    <w:p w:rsidR="00FB7646" w:rsidRDefault="00FB7646" w:rsidP="00FB7646">
      <w:pPr>
        <w:spacing w:after="0"/>
        <w:ind w:right="-29"/>
        <w:jc w:val="both"/>
        <w:rPr>
          <w:rFonts w:eastAsiaTheme="minorHAnsi" w:cs="Arial"/>
          <w:b/>
          <w:color w:val="auto"/>
          <w:lang w:eastAsia="en-US"/>
        </w:rPr>
      </w:pPr>
    </w:p>
    <w:p w:rsidR="00D938EC" w:rsidRDefault="00BB5DBA" w:rsidP="00F62C11">
      <w:pPr>
        <w:pStyle w:val="Numberedlist"/>
        <w:numPr>
          <w:ilvl w:val="0"/>
          <w:numId w:val="57"/>
        </w:numPr>
      </w:pPr>
      <w:r w:rsidRPr="00801432">
        <w:t xml:space="preserve">The school </w:t>
      </w:r>
      <w:r w:rsidR="0033740F">
        <w:t>has current vacancies in years 1 and 2.</w:t>
      </w:r>
      <w:r w:rsidR="008E0377">
        <w:t xml:space="preserve"> </w:t>
      </w:r>
    </w:p>
    <w:p w:rsidR="008E0377" w:rsidRPr="003B1712" w:rsidRDefault="008E0377" w:rsidP="00D938EC">
      <w:pPr>
        <w:pStyle w:val="Numberedlist"/>
        <w:numPr>
          <w:ilvl w:val="0"/>
          <w:numId w:val="0"/>
        </w:numPr>
        <w:rPr>
          <w:sz w:val="20"/>
          <w:szCs w:val="20"/>
        </w:rPr>
      </w:pPr>
      <w:r>
        <w:t xml:space="preserve"> </w:t>
      </w:r>
    </w:p>
    <w:p w:rsidR="00BA412F" w:rsidRDefault="00BA412F" w:rsidP="008E0377">
      <w:pPr>
        <w:tabs>
          <w:tab w:val="left" w:pos="8647"/>
        </w:tabs>
        <w:ind w:right="1077"/>
        <w:jc w:val="both"/>
        <w:rPr>
          <w:rFonts w:eastAsiaTheme="minorHAnsi" w:cs="Arial"/>
          <w:b/>
          <w:color w:val="auto"/>
          <w:lang w:eastAsia="en-US"/>
        </w:rPr>
      </w:pPr>
      <w:r>
        <w:rPr>
          <w:rFonts w:eastAsiaTheme="minorHAnsi" w:cs="Arial"/>
          <w:b/>
          <w:color w:val="auto"/>
          <w:lang w:eastAsia="en-US"/>
        </w:rPr>
        <w:t xml:space="preserve">Public Art </w:t>
      </w:r>
    </w:p>
    <w:p w:rsidR="00EB7F46" w:rsidRPr="00F62C11" w:rsidRDefault="003B1712" w:rsidP="00F62C11">
      <w:pPr>
        <w:pStyle w:val="ListParagraph"/>
        <w:numPr>
          <w:ilvl w:val="0"/>
          <w:numId w:val="57"/>
        </w:numPr>
        <w:spacing w:after="0"/>
        <w:contextualSpacing/>
        <w:jc w:val="both"/>
        <w:rPr>
          <w:rFonts w:cs="Arial"/>
        </w:rPr>
      </w:pPr>
      <w:r w:rsidRPr="00F62C11">
        <w:rPr>
          <w:rFonts w:cs="Arial"/>
        </w:rPr>
        <w:t xml:space="preserve">Raw has been working with their consultant Jessop and Cook to progress the detailed design work and prepare documents for pre-planning meetings with the Local Planning Authority. Prior and Partners </w:t>
      </w:r>
      <w:r w:rsidR="005F36B2" w:rsidRPr="00F62C11">
        <w:rPr>
          <w:rFonts w:cs="Arial"/>
        </w:rPr>
        <w:t>have been provided</w:t>
      </w:r>
      <w:r w:rsidR="00EB7F46" w:rsidRPr="00F62C11">
        <w:rPr>
          <w:rFonts w:cs="Arial"/>
        </w:rPr>
        <w:t xml:space="preserve"> planning advice and recently an on-site pre-application meeting was held and was reported to be received positively</w:t>
      </w:r>
      <w:r w:rsidR="005F36B2" w:rsidRPr="00F62C11">
        <w:rPr>
          <w:rFonts w:cs="Arial"/>
        </w:rPr>
        <w:t xml:space="preserve"> by planning officers</w:t>
      </w:r>
      <w:r w:rsidRPr="00F62C11">
        <w:rPr>
          <w:rFonts w:cs="Arial"/>
        </w:rPr>
        <w:t xml:space="preserve">. </w:t>
      </w:r>
    </w:p>
    <w:p w:rsidR="00EB7F46" w:rsidRDefault="00EB7F46" w:rsidP="003B1712">
      <w:pPr>
        <w:spacing w:after="0"/>
        <w:ind w:left="231"/>
        <w:contextualSpacing/>
        <w:jc w:val="both"/>
        <w:rPr>
          <w:rFonts w:cs="Arial"/>
        </w:rPr>
      </w:pPr>
    </w:p>
    <w:p w:rsidR="00EB7F46" w:rsidRPr="00F62C11" w:rsidRDefault="00EB7F46" w:rsidP="00F62C11">
      <w:pPr>
        <w:pStyle w:val="ListParagraph"/>
        <w:numPr>
          <w:ilvl w:val="0"/>
          <w:numId w:val="57"/>
        </w:numPr>
        <w:spacing w:after="0"/>
        <w:contextualSpacing/>
        <w:jc w:val="both"/>
        <w:rPr>
          <w:rFonts w:cs="Arial"/>
        </w:rPr>
      </w:pPr>
      <w:r w:rsidRPr="00F62C11">
        <w:rPr>
          <w:rFonts w:cs="Arial"/>
        </w:rPr>
        <w:t xml:space="preserve">The updated work has included </w:t>
      </w:r>
      <w:r w:rsidR="003505FA" w:rsidRPr="00F62C11">
        <w:rPr>
          <w:rFonts w:cs="Arial"/>
        </w:rPr>
        <w:t xml:space="preserve">naming the project </w:t>
      </w:r>
      <w:r w:rsidR="00151BB0" w:rsidRPr="00F62C11">
        <w:rPr>
          <w:rFonts w:cs="Arial"/>
        </w:rPr>
        <w:t>‘</w:t>
      </w:r>
      <w:r w:rsidR="003505FA" w:rsidRPr="00F62C11">
        <w:rPr>
          <w:rFonts w:cs="Arial"/>
        </w:rPr>
        <w:t>Barton Art in Nature</w:t>
      </w:r>
      <w:r w:rsidR="00151BB0" w:rsidRPr="00F62C11">
        <w:rPr>
          <w:rFonts w:cs="Arial"/>
        </w:rPr>
        <w:t>’</w:t>
      </w:r>
      <w:r w:rsidR="003505FA" w:rsidRPr="00F62C11">
        <w:rPr>
          <w:rFonts w:cs="Arial"/>
        </w:rPr>
        <w:t xml:space="preserve"> and will provide a series of events, website and physical works on site. </w:t>
      </w:r>
      <w:r w:rsidR="00151BB0" w:rsidRPr="00F62C11">
        <w:rPr>
          <w:rFonts w:cs="Arial"/>
        </w:rPr>
        <w:t xml:space="preserve">Raw continue to engage with residents, local interest groups and the school to increase participation in the public art programme. </w:t>
      </w:r>
      <w:r w:rsidR="003505FA" w:rsidRPr="00F62C11">
        <w:rPr>
          <w:rFonts w:cs="Arial"/>
        </w:rPr>
        <w:t>Raw and the EPG are looking to finalise the</w:t>
      </w:r>
      <w:r w:rsidR="00151BB0" w:rsidRPr="00F62C11">
        <w:rPr>
          <w:rFonts w:cs="Arial"/>
        </w:rPr>
        <w:t xml:space="preserve"> planning submission</w:t>
      </w:r>
      <w:r w:rsidR="003505FA" w:rsidRPr="00F62C11">
        <w:rPr>
          <w:rFonts w:cs="Arial"/>
        </w:rPr>
        <w:t xml:space="preserve"> in November with a view to works commencing early 2022.</w:t>
      </w:r>
      <w:r w:rsidR="00151BB0" w:rsidRPr="00F62C11">
        <w:rPr>
          <w:rFonts w:cs="Arial"/>
        </w:rPr>
        <w:t xml:space="preserve"> </w:t>
      </w:r>
    </w:p>
    <w:p w:rsidR="00190473" w:rsidRDefault="00190473" w:rsidP="003B1712">
      <w:pPr>
        <w:spacing w:after="0"/>
        <w:ind w:left="231"/>
        <w:contextualSpacing/>
        <w:jc w:val="both"/>
        <w:rPr>
          <w:rFonts w:cs="Arial"/>
        </w:rPr>
      </w:pPr>
    </w:p>
    <w:p w:rsidR="00F62C11" w:rsidRDefault="00F62C11" w:rsidP="00190473">
      <w:pPr>
        <w:rPr>
          <w:b/>
          <w:bCs/>
        </w:rPr>
      </w:pPr>
    </w:p>
    <w:p w:rsidR="00F62C11" w:rsidRDefault="00F62C11" w:rsidP="00190473">
      <w:pPr>
        <w:rPr>
          <w:b/>
          <w:bCs/>
        </w:rPr>
      </w:pPr>
    </w:p>
    <w:p w:rsidR="00190473" w:rsidRDefault="00190473" w:rsidP="00190473">
      <w:pPr>
        <w:rPr>
          <w:b/>
          <w:bCs/>
        </w:rPr>
      </w:pPr>
      <w:r>
        <w:rPr>
          <w:b/>
          <w:bCs/>
        </w:rPr>
        <w:t xml:space="preserve">Events to Date </w:t>
      </w:r>
    </w:p>
    <w:p w:rsidR="00190473" w:rsidRDefault="00190473" w:rsidP="00190473">
      <w:pPr>
        <w:rPr>
          <w:color w:val="auto"/>
          <w:sz w:val="22"/>
          <w:szCs w:val="22"/>
        </w:rPr>
      </w:pPr>
      <w:r>
        <w:rPr>
          <w:b/>
          <w:bCs/>
        </w:rPr>
        <w:t xml:space="preserve">September – Barton </w:t>
      </w:r>
      <w:r w:rsidRPr="00190473">
        <w:rPr>
          <w:b/>
        </w:rPr>
        <w:t>Bash</w:t>
      </w:r>
      <w:r>
        <w:t xml:space="preserve"> with a stall and provide art supplies and direction to lots of attendees who painted both pictures and rocks with message of support for each other and the NHS, the rockery will form part of the art installations in the near future both at Neighbourhood Centre and Barton Park </w:t>
      </w:r>
    </w:p>
    <w:p w:rsidR="00190473" w:rsidRPr="00F62C11" w:rsidRDefault="00190473" w:rsidP="00190473">
      <w:r>
        <w:t xml:space="preserve">Launch of the digital space, </w:t>
      </w:r>
      <w:hyperlink r:id="rId8" w:history="1">
        <w:r>
          <w:rPr>
            <w:rStyle w:val="Hyperlink"/>
          </w:rPr>
          <w:t>www.bartonart.co.uk</w:t>
        </w:r>
      </w:hyperlink>
      <w:r>
        <w:t xml:space="preserve"> and social media handles. </w:t>
      </w:r>
      <w:bookmarkStart w:id="0" w:name="_GoBack"/>
      <w:bookmarkEnd w:id="0"/>
    </w:p>
    <w:p w:rsidR="00190473" w:rsidRDefault="00190473" w:rsidP="00190473">
      <w:r>
        <w:rPr>
          <w:b/>
          <w:bCs/>
        </w:rPr>
        <w:t>October – Art Party</w:t>
      </w:r>
      <w:r>
        <w:t xml:space="preserve"> (mini consultation) where Tommy Watkins the artist that worked on underpass mural attend as art teacher and workshop lead,</w:t>
      </w:r>
      <w:r w:rsidR="00C57B43">
        <w:t xml:space="preserve"> more painting and rockery activities</w:t>
      </w:r>
      <w:r>
        <w:t xml:space="preserve">, had a free </w:t>
      </w:r>
      <w:proofErr w:type="spellStart"/>
      <w:r>
        <w:t>creperie</w:t>
      </w:r>
      <w:proofErr w:type="spellEnd"/>
      <w:r>
        <w:t xml:space="preserve"> setup for attendees and provided a 20min presentation and Q+A with the residents</w:t>
      </w:r>
      <w:r w:rsidR="00C57B43">
        <w:t xml:space="preserve"> on the upcoming installations.</w:t>
      </w:r>
    </w:p>
    <w:p w:rsidR="00190473" w:rsidRDefault="00C57B43" w:rsidP="00190473">
      <w:r>
        <w:rPr>
          <w:bCs/>
        </w:rPr>
        <w:t>Two</w:t>
      </w:r>
      <w:r w:rsidR="00190473" w:rsidRPr="00C57B43">
        <w:rPr>
          <w:bCs/>
        </w:rPr>
        <w:t xml:space="preserve"> wellbeing garden digs</w:t>
      </w:r>
      <w:r w:rsidR="00190473">
        <w:t xml:space="preserve"> with Annabelle </w:t>
      </w:r>
      <w:proofErr w:type="spellStart"/>
      <w:r w:rsidR="00190473">
        <w:t>Padwick</w:t>
      </w:r>
      <w:proofErr w:type="spellEnd"/>
      <w:r w:rsidR="00190473">
        <w:t xml:space="preserve"> that were really well received, meadow flowers and daffodils now planted there by the local com</w:t>
      </w:r>
      <w:r>
        <w:t>munity.</w:t>
      </w:r>
    </w:p>
    <w:p w:rsidR="00190473" w:rsidRDefault="00190473" w:rsidP="00190473">
      <w:r>
        <w:rPr>
          <w:b/>
          <w:bCs/>
        </w:rPr>
        <w:t>Nov</w:t>
      </w:r>
      <w:r w:rsidR="00C57B43">
        <w:rPr>
          <w:b/>
          <w:bCs/>
        </w:rPr>
        <w:t>ember</w:t>
      </w:r>
      <w:r>
        <w:rPr>
          <w:b/>
          <w:bCs/>
        </w:rPr>
        <w:t xml:space="preserve"> – More wellbeing garden digs</w:t>
      </w:r>
      <w:r>
        <w:t xml:space="preserve"> to come with a focus on winter veg and nutrition, we have had a good mix of Barton park people, Barton neighbourhood and Barton park</w:t>
      </w:r>
      <w:r w:rsidR="00C57B43">
        <w:t xml:space="preserve"> primary school families attend.</w:t>
      </w:r>
    </w:p>
    <w:p w:rsidR="00190473" w:rsidRDefault="00190473" w:rsidP="00C57B43">
      <w:pPr>
        <w:spacing w:after="0"/>
        <w:contextualSpacing/>
        <w:jc w:val="both"/>
        <w:rPr>
          <w:rFonts w:cs="Arial"/>
        </w:rPr>
      </w:pPr>
      <w:r>
        <w:rPr>
          <w:b/>
          <w:bCs/>
        </w:rPr>
        <w:t>Dec</w:t>
      </w:r>
      <w:r w:rsidR="00C57B43">
        <w:rPr>
          <w:b/>
          <w:bCs/>
        </w:rPr>
        <w:t>ember</w:t>
      </w:r>
      <w:r>
        <w:rPr>
          <w:b/>
          <w:bCs/>
        </w:rPr>
        <w:t xml:space="preserve"> –</w:t>
      </w:r>
      <w:r>
        <w:t xml:space="preserve"> hosting a s</w:t>
      </w:r>
      <w:r w:rsidR="00C57B43">
        <w:t>mall community arts and crafts Christ</w:t>
      </w:r>
      <w:r>
        <w:t>mas market for the local residents of Barton in Dec</w:t>
      </w:r>
      <w:r w:rsidR="00C57B43">
        <w:t xml:space="preserve"> (to be announced shortly)</w:t>
      </w:r>
      <w:r>
        <w:t>. Local artisans and artists along with a new popup cafe that will aim to become present at future events and lead towards Barton’s next retail cafe/space and community shop (more on that soon</w:t>
      </w:r>
      <w:proofErr w:type="gramStart"/>
      <w:r>
        <w:t>..)</w:t>
      </w:r>
      <w:proofErr w:type="gramEnd"/>
      <w:r w:rsidR="00C57B43">
        <w:t>.</w:t>
      </w:r>
    </w:p>
    <w:p w:rsidR="003B1712" w:rsidRDefault="003B1712" w:rsidP="003B1712">
      <w:pPr>
        <w:pStyle w:val="Numberedlist"/>
        <w:numPr>
          <w:ilvl w:val="0"/>
          <w:numId w:val="0"/>
        </w:numPr>
        <w:ind w:left="-489"/>
      </w:pPr>
    </w:p>
    <w:p w:rsidR="00203C5C" w:rsidRPr="00A10491" w:rsidRDefault="00C905BB" w:rsidP="00801432">
      <w:pPr>
        <w:tabs>
          <w:tab w:val="left" w:pos="8647"/>
        </w:tabs>
        <w:ind w:right="1077"/>
        <w:jc w:val="both"/>
        <w:rPr>
          <w:rFonts w:eastAsiaTheme="minorHAnsi" w:cs="Arial"/>
          <w:b/>
          <w:color w:val="auto"/>
          <w:lang w:eastAsia="en-US"/>
        </w:rPr>
      </w:pPr>
      <w:r>
        <w:rPr>
          <w:rFonts w:eastAsiaTheme="minorHAnsi" w:cs="Arial"/>
          <w:b/>
          <w:color w:val="auto"/>
          <w:lang w:eastAsia="en-US"/>
        </w:rPr>
        <w:t>F</w:t>
      </w:r>
      <w:r w:rsidR="00203C5C" w:rsidRPr="00A10491">
        <w:rPr>
          <w:rFonts w:eastAsiaTheme="minorHAnsi" w:cs="Arial"/>
          <w:b/>
          <w:color w:val="auto"/>
          <w:lang w:eastAsia="en-US"/>
        </w:rPr>
        <w:t xml:space="preserve">inancial Implications </w:t>
      </w:r>
    </w:p>
    <w:p w:rsidR="0041652A" w:rsidRDefault="00477BE1" w:rsidP="00F62C11">
      <w:pPr>
        <w:pStyle w:val="Numberedlist"/>
        <w:numPr>
          <w:ilvl w:val="0"/>
          <w:numId w:val="57"/>
        </w:numPr>
        <w:ind w:left="567" w:hanging="567"/>
        <w:rPr>
          <w:rFonts w:eastAsiaTheme="minorHAnsi" w:cs="Arial"/>
          <w:color w:val="auto"/>
          <w:lang w:eastAsia="en-US"/>
        </w:rPr>
      </w:pPr>
      <w:r w:rsidRPr="00A10491">
        <w:rPr>
          <w:rFonts w:eastAsiaTheme="minorHAnsi" w:cs="Arial"/>
          <w:color w:val="auto"/>
          <w:lang w:eastAsia="en-US"/>
        </w:rPr>
        <w:t>There are no financial implications arising directly from this report.</w:t>
      </w:r>
    </w:p>
    <w:p w:rsidR="008E0377" w:rsidRPr="008E0377" w:rsidRDefault="008E0377" w:rsidP="008E0377">
      <w:pPr>
        <w:pStyle w:val="Numberedlist"/>
        <w:numPr>
          <w:ilvl w:val="0"/>
          <w:numId w:val="0"/>
        </w:numPr>
        <w:ind w:left="567"/>
        <w:rPr>
          <w:rFonts w:eastAsiaTheme="minorHAnsi" w:cs="Arial"/>
          <w:color w:val="auto"/>
          <w:lang w:eastAsia="en-US"/>
        </w:rPr>
      </w:pPr>
    </w:p>
    <w:p w:rsidR="0041652A" w:rsidRPr="00A10491" w:rsidRDefault="00477BE1" w:rsidP="00801432">
      <w:pPr>
        <w:tabs>
          <w:tab w:val="left" w:pos="8647"/>
        </w:tabs>
        <w:ind w:right="1077"/>
        <w:jc w:val="both"/>
        <w:rPr>
          <w:rFonts w:eastAsiaTheme="minorHAnsi" w:cs="Arial"/>
          <w:b/>
          <w:color w:val="auto"/>
          <w:lang w:eastAsia="en-US"/>
        </w:rPr>
      </w:pPr>
      <w:r w:rsidRPr="00A10491">
        <w:rPr>
          <w:rFonts w:eastAsiaTheme="minorHAnsi" w:cs="Arial"/>
          <w:b/>
          <w:color w:val="auto"/>
          <w:lang w:eastAsia="en-US"/>
        </w:rPr>
        <w:t>Legal</w:t>
      </w:r>
      <w:r w:rsidR="0041652A" w:rsidRPr="00A10491">
        <w:rPr>
          <w:rFonts w:eastAsiaTheme="minorHAnsi" w:cs="Arial"/>
          <w:b/>
          <w:color w:val="auto"/>
          <w:lang w:eastAsia="en-US"/>
        </w:rPr>
        <w:t xml:space="preserve"> Implications </w:t>
      </w:r>
    </w:p>
    <w:p w:rsidR="0041652A" w:rsidRDefault="0041652A" w:rsidP="00F62C11">
      <w:pPr>
        <w:pStyle w:val="Numberedlist"/>
        <w:numPr>
          <w:ilvl w:val="0"/>
          <w:numId w:val="57"/>
        </w:numPr>
        <w:tabs>
          <w:tab w:val="clear" w:pos="993"/>
        </w:tabs>
        <w:ind w:left="567" w:hanging="567"/>
        <w:rPr>
          <w:rFonts w:eastAsiaTheme="minorHAnsi" w:cs="Arial"/>
          <w:color w:val="auto"/>
          <w:lang w:eastAsia="en-US"/>
        </w:rPr>
      </w:pPr>
      <w:r w:rsidRPr="00A10491">
        <w:rPr>
          <w:rFonts w:eastAsiaTheme="minorHAnsi" w:cs="Arial"/>
          <w:color w:val="auto"/>
          <w:lang w:eastAsia="en-US"/>
        </w:rPr>
        <w:t xml:space="preserve">There are no </w:t>
      </w:r>
      <w:r w:rsidR="00477BE1" w:rsidRPr="00A10491">
        <w:rPr>
          <w:rFonts w:eastAsiaTheme="minorHAnsi" w:cs="Arial"/>
          <w:color w:val="auto"/>
          <w:lang w:eastAsia="en-US"/>
        </w:rPr>
        <w:t>legal implications arising directly from this report.</w:t>
      </w:r>
      <w:r w:rsidR="00EC7BFC">
        <w:rPr>
          <w:rFonts w:eastAsiaTheme="minorHAnsi" w:cs="Arial"/>
          <w:color w:val="auto"/>
          <w:lang w:eastAsia="en-US"/>
        </w:rPr>
        <w:t xml:space="preserve"> </w:t>
      </w:r>
    </w:p>
    <w:p w:rsidR="008E0377" w:rsidRDefault="008E0377" w:rsidP="008E0377">
      <w:pPr>
        <w:pStyle w:val="Numberedlist"/>
        <w:numPr>
          <w:ilvl w:val="0"/>
          <w:numId w:val="0"/>
        </w:numPr>
        <w:tabs>
          <w:tab w:val="clear" w:pos="993"/>
        </w:tabs>
        <w:ind w:left="567"/>
        <w:rPr>
          <w:rFonts w:eastAsiaTheme="minorHAnsi" w:cs="Arial"/>
          <w:color w:val="auto"/>
          <w:lang w:eastAsia="en-US"/>
        </w:rPr>
      </w:pPr>
    </w:p>
    <w:p w:rsidR="00F524C3" w:rsidRPr="00F524C3" w:rsidRDefault="00F524C3" w:rsidP="00801432">
      <w:pPr>
        <w:spacing w:after="0"/>
        <w:ind w:right="-29"/>
        <w:jc w:val="both"/>
        <w:rPr>
          <w:rFonts w:eastAsiaTheme="minorHAnsi" w:cs="Arial"/>
          <w:color w:val="auto"/>
          <w:lang w:eastAsia="en-US"/>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8"/>
        <w:gridCol w:w="4896"/>
      </w:tblGrid>
      <w:tr w:rsidR="00DF093E" w:rsidRPr="00575235" w:rsidTr="00F524C3">
        <w:trPr>
          <w:cantSplit/>
          <w:trHeight w:val="396"/>
        </w:trPr>
        <w:tc>
          <w:tcPr>
            <w:tcW w:w="3878" w:type="dxa"/>
            <w:tcBorders>
              <w:top w:val="single" w:sz="8" w:space="0" w:color="000000"/>
              <w:left w:val="single" w:sz="8" w:space="0" w:color="000000"/>
              <w:bottom w:val="single" w:sz="8" w:space="0" w:color="000000"/>
              <w:right w:val="nil"/>
            </w:tcBorders>
            <w:shd w:val="clear" w:color="auto" w:fill="auto"/>
          </w:tcPr>
          <w:p w:rsidR="00E87F7A" w:rsidRPr="00575235" w:rsidRDefault="00E87F7A" w:rsidP="00801432">
            <w:pPr>
              <w:tabs>
                <w:tab w:val="left" w:pos="8647"/>
              </w:tabs>
              <w:spacing w:after="0"/>
              <w:ind w:right="1076"/>
              <w:rPr>
                <w:rFonts w:cs="Arial"/>
                <w:b/>
              </w:rPr>
            </w:pPr>
            <w:r w:rsidRPr="00575235">
              <w:rPr>
                <w:rFonts w:cs="Arial"/>
                <w:b/>
              </w:rPr>
              <w:t>Report author</w:t>
            </w:r>
          </w:p>
        </w:tc>
        <w:tc>
          <w:tcPr>
            <w:tcW w:w="4896" w:type="dxa"/>
            <w:tcBorders>
              <w:top w:val="single" w:sz="8" w:space="0" w:color="000000"/>
              <w:left w:val="nil"/>
              <w:bottom w:val="single" w:sz="8" w:space="0" w:color="000000"/>
              <w:right w:val="single" w:sz="8" w:space="0" w:color="000000"/>
            </w:tcBorders>
            <w:shd w:val="clear" w:color="auto" w:fill="auto"/>
          </w:tcPr>
          <w:p w:rsidR="00E87F7A" w:rsidRPr="00575235" w:rsidRDefault="003505FA" w:rsidP="00801432">
            <w:pPr>
              <w:tabs>
                <w:tab w:val="left" w:pos="8647"/>
              </w:tabs>
              <w:spacing w:after="0"/>
              <w:ind w:right="1076"/>
              <w:rPr>
                <w:rFonts w:cs="Arial"/>
              </w:rPr>
            </w:pPr>
            <w:r>
              <w:rPr>
                <w:rFonts w:cs="Arial"/>
              </w:rPr>
              <w:t xml:space="preserve">Will </w:t>
            </w:r>
            <w:proofErr w:type="spellStart"/>
            <w:r>
              <w:rPr>
                <w:rFonts w:cs="Arial"/>
              </w:rPr>
              <w:t>Mckay</w:t>
            </w:r>
            <w:proofErr w:type="spellEnd"/>
          </w:p>
        </w:tc>
      </w:tr>
      <w:tr w:rsidR="0041652A" w:rsidRPr="00575235" w:rsidTr="00F524C3">
        <w:trPr>
          <w:cantSplit/>
          <w:trHeight w:val="716"/>
        </w:trPr>
        <w:tc>
          <w:tcPr>
            <w:tcW w:w="3878" w:type="dxa"/>
            <w:tcBorders>
              <w:top w:val="single" w:sz="8" w:space="0" w:color="000000"/>
              <w:left w:val="single" w:sz="8" w:space="0" w:color="000000"/>
              <w:bottom w:val="single" w:sz="4" w:space="0" w:color="auto"/>
              <w:right w:val="nil"/>
            </w:tcBorders>
            <w:shd w:val="clear" w:color="auto" w:fill="auto"/>
          </w:tcPr>
          <w:p w:rsidR="0041652A" w:rsidRDefault="0041652A" w:rsidP="00F524C3">
            <w:pPr>
              <w:spacing w:after="0"/>
              <w:rPr>
                <w:rFonts w:cs="Arial"/>
              </w:rPr>
            </w:pPr>
            <w:r>
              <w:rPr>
                <w:rFonts w:cs="Arial"/>
              </w:rPr>
              <w:t>Job title</w:t>
            </w:r>
          </w:p>
          <w:p w:rsidR="0041652A" w:rsidRPr="00575235" w:rsidRDefault="0041652A" w:rsidP="00F524C3">
            <w:pPr>
              <w:tabs>
                <w:tab w:val="left" w:pos="8647"/>
              </w:tabs>
              <w:spacing w:after="0"/>
              <w:ind w:right="1076"/>
              <w:rPr>
                <w:rFonts w:cs="Arial"/>
                <w:b/>
              </w:rPr>
            </w:pPr>
          </w:p>
        </w:tc>
        <w:tc>
          <w:tcPr>
            <w:tcW w:w="4896" w:type="dxa"/>
            <w:tcBorders>
              <w:top w:val="single" w:sz="8" w:space="0" w:color="000000"/>
              <w:left w:val="nil"/>
              <w:bottom w:val="single" w:sz="4" w:space="0" w:color="auto"/>
              <w:right w:val="single" w:sz="8" w:space="0" w:color="000000"/>
            </w:tcBorders>
            <w:shd w:val="clear" w:color="auto" w:fill="auto"/>
          </w:tcPr>
          <w:p w:rsidR="0041652A" w:rsidRPr="00575235" w:rsidRDefault="003505FA" w:rsidP="0033740F">
            <w:pPr>
              <w:spacing w:after="0"/>
              <w:rPr>
                <w:rFonts w:cs="Arial"/>
              </w:rPr>
            </w:pPr>
            <w:r>
              <w:rPr>
                <w:rFonts w:cs="Arial"/>
              </w:rPr>
              <w:t>Development Manager</w:t>
            </w:r>
            <w:r w:rsidR="0033740F">
              <w:rPr>
                <w:rFonts w:cs="Arial"/>
              </w:rPr>
              <w:t xml:space="preserve"> </w:t>
            </w:r>
          </w:p>
        </w:tc>
      </w:tr>
      <w:tr w:rsidR="00F524C3" w:rsidRPr="00575235" w:rsidTr="00F524C3">
        <w:trPr>
          <w:cantSplit/>
          <w:trHeight w:val="440"/>
        </w:trPr>
        <w:tc>
          <w:tcPr>
            <w:tcW w:w="3878" w:type="dxa"/>
            <w:tcBorders>
              <w:top w:val="single" w:sz="4" w:space="0" w:color="auto"/>
              <w:left w:val="single" w:sz="8" w:space="0" w:color="000000"/>
              <w:bottom w:val="single" w:sz="4" w:space="0" w:color="auto"/>
              <w:right w:val="nil"/>
            </w:tcBorders>
            <w:shd w:val="clear" w:color="auto" w:fill="auto"/>
          </w:tcPr>
          <w:p w:rsidR="00F524C3" w:rsidRDefault="00F524C3" w:rsidP="00F524C3">
            <w:pPr>
              <w:spacing w:after="0"/>
              <w:rPr>
                <w:rFonts w:cs="Arial"/>
              </w:rPr>
            </w:pPr>
            <w:r>
              <w:rPr>
                <w:rFonts w:cs="Arial"/>
              </w:rPr>
              <w:t>Service area or department</w:t>
            </w:r>
          </w:p>
          <w:p w:rsidR="00F524C3" w:rsidRDefault="00F524C3" w:rsidP="00F524C3">
            <w:pPr>
              <w:tabs>
                <w:tab w:val="left" w:pos="8647"/>
              </w:tabs>
              <w:spacing w:after="0"/>
              <w:ind w:right="1076"/>
              <w:rPr>
                <w:rFonts w:cs="Arial"/>
              </w:rPr>
            </w:pPr>
          </w:p>
        </w:tc>
        <w:tc>
          <w:tcPr>
            <w:tcW w:w="4896" w:type="dxa"/>
            <w:tcBorders>
              <w:top w:val="single" w:sz="4" w:space="0" w:color="auto"/>
              <w:left w:val="nil"/>
              <w:bottom w:val="single" w:sz="4" w:space="0" w:color="auto"/>
              <w:right w:val="single" w:sz="8" w:space="0" w:color="000000"/>
            </w:tcBorders>
            <w:shd w:val="clear" w:color="auto" w:fill="auto"/>
          </w:tcPr>
          <w:p w:rsidR="00F524C3" w:rsidRDefault="003505FA" w:rsidP="0033740F">
            <w:pPr>
              <w:spacing w:after="0"/>
              <w:rPr>
                <w:rFonts w:cs="Arial"/>
              </w:rPr>
            </w:pPr>
            <w:r>
              <w:rPr>
                <w:rFonts w:cs="Arial"/>
              </w:rPr>
              <w:t>Housing Services</w:t>
            </w:r>
          </w:p>
        </w:tc>
      </w:tr>
      <w:tr w:rsidR="00F524C3" w:rsidRPr="00575235" w:rsidTr="00F524C3">
        <w:trPr>
          <w:cantSplit/>
          <w:trHeight w:val="480"/>
        </w:trPr>
        <w:tc>
          <w:tcPr>
            <w:tcW w:w="3878" w:type="dxa"/>
            <w:tcBorders>
              <w:top w:val="single" w:sz="4" w:space="0" w:color="auto"/>
              <w:left w:val="single" w:sz="8" w:space="0" w:color="000000"/>
              <w:bottom w:val="single" w:sz="8" w:space="0" w:color="000000"/>
              <w:right w:val="nil"/>
            </w:tcBorders>
            <w:shd w:val="clear" w:color="auto" w:fill="auto"/>
          </w:tcPr>
          <w:p w:rsidR="00F524C3" w:rsidRDefault="00F524C3" w:rsidP="00F524C3">
            <w:pPr>
              <w:tabs>
                <w:tab w:val="left" w:pos="8647"/>
              </w:tabs>
              <w:spacing w:after="0"/>
              <w:ind w:right="1076"/>
              <w:rPr>
                <w:rFonts w:cs="Arial"/>
              </w:rPr>
            </w:pPr>
            <w:r w:rsidRPr="00575235">
              <w:rPr>
                <w:rFonts w:cs="Arial"/>
              </w:rPr>
              <w:t xml:space="preserve">Telephone </w:t>
            </w:r>
          </w:p>
        </w:tc>
        <w:tc>
          <w:tcPr>
            <w:tcW w:w="4896" w:type="dxa"/>
            <w:tcBorders>
              <w:top w:val="single" w:sz="4" w:space="0" w:color="auto"/>
              <w:left w:val="nil"/>
              <w:bottom w:val="single" w:sz="8" w:space="0" w:color="000000"/>
              <w:right w:val="single" w:sz="8" w:space="0" w:color="000000"/>
            </w:tcBorders>
            <w:shd w:val="clear" w:color="auto" w:fill="auto"/>
          </w:tcPr>
          <w:p w:rsidR="00F524C3" w:rsidRDefault="003505FA" w:rsidP="00F524C3">
            <w:pPr>
              <w:tabs>
                <w:tab w:val="left" w:pos="8647"/>
              </w:tabs>
              <w:spacing w:after="0"/>
              <w:ind w:right="1076"/>
              <w:rPr>
                <w:rFonts w:cs="Arial"/>
              </w:rPr>
            </w:pPr>
            <w:r>
              <w:rPr>
                <w:rFonts w:cs="Arial"/>
              </w:rPr>
              <w:t>07483 098 621</w:t>
            </w:r>
          </w:p>
        </w:tc>
      </w:tr>
      <w:tr w:rsidR="0041652A" w:rsidRPr="00575235" w:rsidTr="00F524C3">
        <w:trPr>
          <w:cantSplit/>
          <w:trHeight w:val="396"/>
        </w:trPr>
        <w:tc>
          <w:tcPr>
            <w:tcW w:w="3878" w:type="dxa"/>
            <w:tcBorders>
              <w:top w:val="single" w:sz="8" w:space="0" w:color="000000"/>
              <w:left w:val="single" w:sz="8" w:space="0" w:color="000000"/>
              <w:bottom w:val="single" w:sz="4" w:space="0" w:color="auto"/>
              <w:right w:val="nil"/>
            </w:tcBorders>
            <w:shd w:val="clear" w:color="auto" w:fill="auto"/>
          </w:tcPr>
          <w:p w:rsidR="0041652A" w:rsidRPr="00575235" w:rsidRDefault="0041652A" w:rsidP="00F524C3">
            <w:pPr>
              <w:tabs>
                <w:tab w:val="left" w:pos="8647"/>
              </w:tabs>
              <w:spacing w:after="0"/>
              <w:ind w:right="1076"/>
              <w:rPr>
                <w:rFonts w:cs="Arial"/>
              </w:rPr>
            </w:pPr>
            <w:r w:rsidRPr="00575235">
              <w:rPr>
                <w:rFonts w:cs="Arial"/>
              </w:rPr>
              <w:t xml:space="preserve">e-mail </w:t>
            </w:r>
          </w:p>
        </w:tc>
        <w:tc>
          <w:tcPr>
            <w:tcW w:w="4896" w:type="dxa"/>
            <w:tcBorders>
              <w:top w:val="single" w:sz="8" w:space="0" w:color="000000"/>
              <w:left w:val="nil"/>
              <w:bottom w:val="single" w:sz="4" w:space="0" w:color="auto"/>
              <w:right w:val="single" w:sz="8" w:space="0" w:color="000000"/>
            </w:tcBorders>
            <w:shd w:val="clear" w:color="auto" w:fill="auto"/>
          </w:tcPr>
          <w:p w:rsidR="0041652A" w:rsidRPr="00575235" w:rsidRDefault="003505FA" w:rsidP="003505FA">
            <w:pPr>
              <w:tabs>
                <w:tab w:val="left" w:pos="8647"/>
              </w:tabs>
              <w:spacing w:after="0"/>
              <w:ind w:right="1076"/>
              <w:rPr>
                <w:rFonts w:cs="Arial"/>
              </w:rPr>
            </w:pPr>
            <w:r w:rsidRPr="003505FA">
              <w:rPr>
                <w:rStyle w:val="Hyperlink"/>
                <w:rFonts w:cs="Arial"/>
              </w:rPr>
              <w:t>wmckay@oxford.go.</w:t>
            </w:r>
            <w:r>
              <w:rPr>
                <w:rStyle w:val="Hyperlink"/>
                <w:rFonts w:cs="Arial"/>
              </w:rPr>
              <w:t>v.uk</w:t>
            </w:r>
            <w:r w:rsidR="0041652A">
              <w:rPr>
                <w:rStyle w:val="Hyperlink"/>
                <w:rFonts w:cs="Arial"/>
                <w:color w:val="000000"/>
              </w:rPr>
              <w:t xml:space="preserve">  </w:t>
            </w:r>
          </w:p>
        </w:tc>
      </w:tr>
    </w:tbl>
    <w:p w:rsidR="00D81CEF" w:rsidRDefault="00D81CEF" w:rsidP="00F524C3">
      <w:pPr>
        <w:tabs>
          <w:tab w:val="left" w:pos="8647"/>
        </w:tabs>
        <w:spacing w:after="0"/>
        <w:ind w:right="1076"/>
        <w:rPr>
          <w:rFonts w:cs="Arial"/>
        </w:rPr>
      </w:pPr>
    </w:p>
    <w:p w:rsidR="00D81CEF" w:rsidRDefault="00D81CEF">
      <w:pPr>
        <w:spacing w:after="0"/>
        <w:rPr>
          <w:rFonts w:cs="Arial"/>
        </w:rPr>
      </w:pPr>
    </w:p>
    <w:sectPr w:rsidR="00D81CEF" w:rsidSect="00D81CEF">
      <w:headerReference w:type="default" r:id="rId9"/>
      <w:footerReference w:type="even" r:id="rId10"/>
      <w:footerReference w:type="default" r:id="rId11"/>
      <w:headerReference w:type="first" r:id="rId12"/>
      <w:footerReference w:type="first" r:id="rId13"/>
      <w:pgSz w:w="11906" w:h="16838" w:code="9"/>
      <w:pgMar w:top="1418" w:right="1700" w:bottom="1304" w:left="130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53C" w:rsidRDefault="0036353C" w:rsidP="004A6D2F">
      <w:r>
        <w:separator/>
      </w:r>
    </w:p>
  </w:endnote>
  <w:endnote w:type="continuationSeparator" w:id="0">
    <w:p w:rsidR="0036353C" w:rsidRDefault="003635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98" w:rsidRDefault="00707C98" w:rsidP="004A6D2F">
    <w:pPr>
      <w:pStyle w:val="Footer"/>
    </w:pPr>
    <w:r>
      <w:t>Do not use a footer or page numbers.</w:t>
    </w:r>
  </w:p>
  <w:p w:rsidR="00707C98" w:rsidRDefault="00707C98" w:rsidP="004A6D2F">
    <w:pPr>
      <w:pStyle w:val="Footer"/>
    </w:pPr>
  </w:p>
  <w:p w:rsidR="00707C98" w:rsidRDefault="00707C98"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10" w:rsidRDefault="00702F10">
    <w:pPr>
      <w:pStyle w:val="Footer"/>
      <w:jc w:val="right"/>
    </w:pPr>
  </w:p>
  <w:p w:rsidR="00702F10" w:rsidRDefault="00702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98" w:rsidRDefault="00707C98"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53C" w:rsidRDefault="0036353C" w:rsidP="004A6D2F">
      <w:r>
        <w:separator/>
      </w:r>
    </w:p>
  </w:footnote>
  <w:footnote w:type="continuationSeparator" w:id="0">
    <w:p w:rsidR="0036353C" w:rsidRDefault="003635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EF" w:rsidRDefault="00D81CEF" w:rsidP="00D81CE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98" w:rsidRDefault="00707C98" w:rsidP="00D5547E">
    <w:pPr>
      <w:pStyle w:val="Header"/>
      <w:jc w:val="right"/>
    </w:pPr>
    <w:r>
      <w:rPr>
        <w:noProof/>
      </w:rPr>
      <w:drawing>
        <wp:inline distT="0" distB="0" distL="0" distR="0" wp14:anchorId="0372C30F" wp14:editId="64B1C80D">
          <wp:extent cx="841375" cy="1116965"/>
          <wp:effectExtent l="0" t="0" r="0" b="6985"/>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116965"/>
                  </a:xfrm>
                  <a:prstGeom prst="rect">
                    <a:avLst/>
                  </a:prstGeom>
                  <a:noFill/>
                  <a:ln>
                    <a:noFill/>
                  </a:ln>
                </pic:spPr>
              </pic:pic>
            </a:graphicData>
          </a:graphic>
        </wp:inline>
      </w:drawing>
    </w:r>
  </w:p>
  <w:p w:rsidR="00F524C3" w:rsidRDefault="00F524C3"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DA0"/>
    <w:multiLevelType w:val="hybridMultilevel"/>
    <w:tmpl w:val="CEE228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9E3847"/>
    <w:multiLevelType w:val="hybridMultilevel"/>
    <w:tmpl w:val="0B8A21DA"/>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74243B"/>
    <w:multiLevelType w:val="hybridMultilevel"/>
    <w:tmpl w:val="F1B67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F5D71"/>
    <w:multiLevelType w:val="hybridMultilevel"/>
    <w:tmpl w:val="789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8B2FA2"/>
    <w:multiLevelType w:val="hybridMultilevel"/>
    <w:tmpl w:val="4ACE1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5B474D"/>
    <w:multiLevelType w:val="hybridMultilevel"/>
    <w:tmpl w:val="6D061BB8"/>
    <w:lvl w:ilvl="0" w:tplc="2188A624">
      <w:start w:val="1"/>
      <w:numFmt w:val="decimal"/>
      <w:lvlText w:val="%1."/>
      <w:lvlJc w:val="left"/>
      <w:pPr>
        <w:ind w:left="644" w:hanging="360"/>
      </w:pPr>
      <w:rPr>
        <w:rFonts w:hint="default"/>
        <w:b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09C700E"/>
    <w:multiLevelType w:val="hybridMultilevel"/>
    <w:tmpl w:val="5422EF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6319DD"/>
    <w:multiLevelType w:val="hybridMultilevel"/>
    <w:tmpl w:val="02EC6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9852AD"/>
    <w:multiLevelType w:val="hybridMultilevel"/>
    <w:tmpl w:val="0DF261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4437DD"/>
    <w:multiLevelType w:val="hybridMultilevel"/>
    <w:tmpl w:val="05E20304"/>
    <w:lvl w:ilvl="0" w:tplc="DACAF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C03460"/>
    <w:multiLevelType w:val="hybridMultilevel"/>
    <w:tmpl w:val="5498AF04"/>
    <w:lvl w:ilvl="0" w:tplc="E3BC620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4F3F38"/>
    <w:multiLevelType w:val="hybridMultilevel"/>
    <w:tmpl w:val="1F8CA2CE"/>
    <w:lvl w:ilvl="0" w:tplc="2188A624">
      <w:start w:val="1"/>
      <w:numFmt w:val="decimal"/>
      <w:lvlText w:val="%1."/>
      <w:lvlJc w:val="left"/>
      <w:pPr>
        <w:ind w:left="360" w:hanging="360"/>
      </w:pPr>
      <w:rPr>
        <w:rFonts w:hint="default"/>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4" w15:restartNumberingAfterBreak="0">
    <w:nsid w:val="20865AB0"/>
    <w:multiLevelType w:val="hybridMultilevel"/>
    <w:tmpl w:val="D9EC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0A8089F"/>
    <w:multiLevelType w:val="hybridMultilevel"/>
    <w:tmpl w:val="DC74F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CA026D"/>
    <w:multiLevelType w:val="hybridMultilevel"/>
    <w:tmpl w:val="91A86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B90C56"/>
    <w:multiLevelType w:val="hybridMultilevel"/>
    <w:tmpl w:val="284AE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A885640"/>
    <w:multiLevelType w:val="hybridMultilevel"/>
    <w:tmpl w:val="3CC82AD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B00649B"/>
    <w:multiLevelType w:val="hybridMultilevel"/>
    <w:tmpl w:val="ABDE1052"/>
    <w:lvl w:ilvl="0" w:tplc="2188A62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0108E2"/>
    <w:multiLevelType w:val="hybridMultilevel"/>
    <w:tmpl w:val="77324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B0B6F84"/>
    <w:multiLevelType w:val="multilevel"/>
    <w:tmpl w:val="0B8EC84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287"/>
        </w:tabs>
        <w:ind w:left="1287" w:hanging="720"/>
      </w:pPr>
      <w:rPr>
        <w:rFonts w:ascii="Arial" w:hAnsi="Arial" w:cs="Arial" w:hint="default"/>
        <w:b w:val="0"/>
        <w:color w:val="auto"/>
        <w:sz w:val="20"/>
        <w:szCs w:val="20"/>
      </w:rPr>
    </w:lvl>
    <w:lvl w:ilvl="2">
      <w:start w:val="1"/>
      <w:numFmt w:val="bullet"/>
      <w:lvlText w:val=""/>
      <w:lvlJc w:val="left"/>
      <w:pPr>
        <w:tabs>
          <w:tab w:val="num" w:pos="2160"/>
        </w:tabs>
        <w:ind w:left="2160" w:hanging="720"/>
      </w:pPr>
      <w:rPr>
        <w:rFonts w:ascii="Symbol" w:hAnsi="Symbol" w:hint="default"/>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DB35AFD"/>
    <w:multiLevelType w:val="singleLevel"/>
    <w:tmpl w:val="0809000F"/>
    <w:lvl w:ilvl="0">
      <w:start w:val="1"/>
      <w:numFmt w:val="decimal"/>
      <w:lvlText w:val="%1."/>
      <w:lvlJc w:val="left"/>
      <w:pPr>
        <w:ind w:left="360" w:hanging="360"/>
      </w:pPr>
      <w:rPr>
        <w:rFonts w:hint="default"/>
        <w:color w:val="000000"/>
        <w:sz w:val="24"/>
      </w:rPr>
    </w:lvl>
  </w:abstractNum>
  <w:abstractNum w:abstractNumId="24" w15:restartNumberingAfterBreak="0">
    <w:nsid w:val="32633D89"/>
    <w:multiLevelType w:val="hybridMultilevel"/>
    <w:tmpl w:val="C6F43576"/>
    <w:lvl w:ilvl="0" w:tplc="DACAF2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45443D3"/>
    <w:multiLevelType w:val="hybridMultilevel"/>
    <w:tmpl w:val="485EC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A90201"/>
    <w:multiLevelType w:val="hybridMultilevel"/>
    <w:tmpl w:val="CFC4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245839"/>
    <w:multiLevelType w:val="hybridMultilevel"/>
    <w:tmpl w:val="14CC1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17398E"/>
    <w:multiLevelType w:val="hybridMultilevel"/>
    <w:tmpl w:val="76BE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D0933F0"/>
    <w:multiLevelType w:val="hybridMultilevel"/>
    <w:tmpl w:val="1FC2B9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AE7BBE"/>
    <w:multiLevelType w:val="hybridMultilevel"/>
    <w:tmpl w:val="A702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965382"/>
    <w:multiLevelType w:val="hybridMultilevel"/>
    <w:tmpl w:val="C164D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F25ED2"/>
    <w:multiLevelType w:val="hybridMultilevel"/>
    <w:tmpl w:val="BB0C56BA"/>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3EB1AFC"/>
    <w:multiLevelType w:val="hybridMultilevel"/>
    <w:tmpl w:val="CD98E5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4973C6"/>
    <w:multiLevelType w:val="multilevel"/>
    <w:tmpl w:val="81EA69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43A4559"/>
    <w:multiLevelType w:val="hybridMultilevel"/>
    <w:tmpl w:val="5CEE8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99F5069"/>
    <w:multiLevelType w:val="hybridMultilevel"/>
    <w:tmpl w:val="D51E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9F2B3C"/>
    <w:multiLevelType w:val="multilevel"/>
    <w:tmpl w:val="160292C2"/>
    <w:lvl w:ilvl="0">
      <w:start w:val="1"/>
      <w:numFmt w:val="decimal"/>
      <w:pStyle w:val="Numberedlist"/>
      <w:lvlText w:val="%1."/>
      <w:lvlJc w:val="left"/>
      <w:pPr>
        <w:ind w:left="-129" w:hanging="360"/>
      </w:pPr>
      <w:rPr>
        <w:rFonts w:ascii="Arial" w:hAnsi="Arial"/>
        <w:b/>
        <w:color w:val="000000"/>
        <w:sz w:val="24"/>
      </w:rPr>
    </w:lvl>
    <w:lvl w:ilvl="1">
      <w:start w:val="1"/>
      <w:numFmt w:val="decimal"/>
      <w:lvlText w:val="%2."/>
      <w:lvlJc w:val="left"/>
      <w:pPr>
        <w:ind w:left="591" w:hanging="360"/>
      </w:pPr>
      <w:rPr>
        <w:rFonts w:hint="default"/>
      </w:rPr>
    </w:lvl>
    <w:lvl w:ilvl="2">
      <w:start w:val="1"/>
      <w:numFmt w:val="lowerRoman"/>
      <w:lvlText w:val="%3."/>
      <w:lvlJc w:val="right"/>
      <w:pPr>
        <w:ind w:left="1311" w:hanging="180"/>
      </w:pPr>
    </w:lvl>
    <w:lvl w:ilvl="3">
      <w:start w:val="1"/>
      <w:numFmt w:val="decimal"/>
      <w:lvlText w:val="%4."/>
      <w:lvlJc w:val="left"/>
      <w:pPr>
        <w:ind w:left="2031" w:hanging="360"/>
      </w:pPr>
    </w:lvl>
    <w:lvl w:ilvl="4">
      <w:start w:val="1"/>
      <w:numFmt w:val="lowerLetter"/>
      <w:lvlText w:val="%5."/>
      <w:lvlJc w:val="left"/>
      <w:pPr>
        <w:ind w:left="2751" w:hanging="360"/>
      </w:pPr>
    </w:lvl>
    <w:lvl w:ilvl="5">
      <w:start w:val="1"/>
      <w:numFmt w:val="lowerRoman"/>
      <w:lvlText w:val="%6."/>
      <w:lvlJc w:val="right"/>
      <w:pPr>
        <w:ind w:left="3471" w:hanging="180"/>
      </w:pPr>
    </w:lvl>
    <w:lvl w:ilvl="6">
      <w:start w:val="1"/>
      <w:numFmt w:val="decimal"/>
      <w:lvlText w:val="%7."/>
      <w:lvlJc w:val="left"/>
      <w:pPr>
        <w:ind w:left="4191" w:hanging="360"/>
      </w:pPr>
    </w:lvl>
    <w:lvl w:ilvl="7">
      <w:start w:val="1"/>
      <w:numFmt w:val="lowerLetter"/>
      <w:lvlText w:val="%8."/>
      <w:lvlJc w:val="left"/>
      <w:pPr>
        <w:ind w:left="4911" w:hanging="360"/>
      </w:pPr>
    </w:lvl>
    <w:lvl w:ilvl="8">
      <w:start w:val="1"/>
      <w:numFmt w:val="lowerRoman"/>
      <w:lvlText w:val="%9."/>
      <w:lvlJc w:val="right"/>
      <w:pPr>
        <w:ind w:left="5631" w:hanging="180"/>
      </w:pPr>
    </w:lvl>
  </w:abstractNum>
  <w:abstractNum w:abstractNumId="38" w15:restartNumberingAfterBreak="0">
    <w:nsid w:val="73863F50"/>
    <w:multiLevelType w:val="hybridMultilevel"/>
    <w:tmpl w:val="04DA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D301B"/>
    <w:multiLevelType w:val="hybridMultilevel"/>
    <w:tmpl w:val="4DC2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B232A7"/>
    <w:multiLevelType w:val="multilevel"/>
    <w:tmpl w:val="3A449B94"/>
    <w:lvl w:ilvl="0">
      <w:start w:val="1"/>
      <w:numFmt w:val="decimal"/>
      <w:lvlText w:val="%1.0"/>
      <w:lvlJc w:val="left"/>
      <w:pPr>
        <w:ind w:left="720" w:hanging="360"/>
      </w:pPr>
      <w:rPr>
        <w:b/>
        <w:bCs/>
      </w:rPr>
    </w:lvl>
    <w:lvl w:ilvl="1">
      <w:start w:val="1"/>
      <w:numFmt w:val="decimal"/>
      <w:lvlText w:val="%1.%2"/>
      <w:lvlJc w:val="left"/>
      <w:pPr>
        <w:ind w:left="1211" w:hanging="360"/>
      </w:pPr>
      <w:rPr>
        <w:b w:val="0"/>
      </w:r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1" w15:restartNumberingAfterBreak="0">
    <w:nsid w:val="74E70134"/>
    <w:multiLevelType w:val="hybridMultilevel"/>
    <w:tmpl w:val="61462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6CB13D5"/>
    <w:multiLevelType w:val="hybridMultilevel"/>
    <w:tmpl w:val="1898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8365C6"/>
    <w:multiLevelType w:val="multilevel"/>
    <w:tmpl w:val="E67CE66C"/>
    <w:numStyleLink w:val="StyleNumberedLeft0cmHanging075cm"/>
  </w:abstractNum>
  <w:abstractNum w:abstractNumId="44" w15:restartNumberingAfterBreak="0">
    <w:nsid w:val="79DC3607"/>
    <w:multiLevelType w:val="hybridMultilevel"/>
    <w:tmpl w:val="93C4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B1353DE"/>
    <w:multiLevelType w:val="hybridMultilevel"/>
    <w:tmpl w:val="5A88A6AE"/>
    <w:lvl w:ilvl="0" w:tplc="2188A624">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7B5D69"/>
    <w:multiLevelType w:val="hybridMultilevel"/>
    <w:tmpl w:val="E3829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A52229"/>
    <w:multiLevelType w:val="hybridMultilevel"/>
    <w:tmpl w:val="575E0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FD725CB"/>
    <w:multiLevelType w:val="hybridMultilevel"/>
    <w:tmpl w:val="3934F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EA01EC"/>
    <w:multiLevelType w:val="hybridMultilevel"/>
    <w:tmpl w:val="E0D288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3"/>
  </w:num>
  <w:num w:numId="3">
    <w:abstractNumId w:val="15"/>
  </w:num>
  <w:num w:numId="4">
    <w:abstractNumId w:val="3"/>
  </w:num>
  <w:num w:numId="5">
    <w:abstractNumId w:val="37"/>
  </w:num>
  <w:num w:numId="6">
    <w:abstractNumId w:val="23"/>
  </w:num>
  <w:num w:numId="7">
    <w:abstractNumId w:val="21"/>
  </w:num>
  <w:num w:numId="8">
    <w:abstractNumId w:val="47"/>
  </w:num>
  <w:num w:numId="9">
    <w:abstractNumId w:val="33"/>
  </w:num>
  <w:num w:numId="10">
    <w:abstractNumId w:val="18"/>
  </w:num>
  <w:num w:numId="11">
    <w:abstractNumId w:val="0"/>
  </w:num>
  <w:num w:numId="12">
    <w:abstractNumId w:val="35"/>
  </w:num>
  <w:num w:numId="13">
    <w:abstractNumId w:val="23"/>
    <w:lvlOverride w:ilvl="0">
      <w:startOverride w:val="1"/>
    </w:lvlOverride>
  </w:num>
  <w:num w:numId="14">
    <w:abstractNumId w:val="28"/>
  </w:num>
  <w:num w:numId="15">
    <w:abstractNumId w:val="49"/>
  </w:num>
  <w:num w:numId="16">
    <w:abstractNumId w:val="14"/>
  </w:num>
  <w:num w:numId="17">
    <w:abstractNumId w:val="39"/>
  </w:num>
  <w:num w:numId="18">
    <w:abstractNumId w:val="38"/>
  </w:num>
  <w:num w:numId="19">
    <w:abstractNumId w:val="9"/>
  </w:num>
  <w:num w:numId="20">
    <w:abstractNumId w:val="4"/>
  </w:num>
  <w:num w:numId="21">
    <w:abstractNumId w:val="36"/>
  </w:num>
  <w:num w:numId="22">
    <w:abstractNumId w:val="27"/>
  </w:num>
  <w:num w:numId="23">
    <w:abstractNumId w:val="5"/>
  </w:num>
  <w:num w:numId="24">
    <w:abstractNumId w:val="44"/>
  </w:num>
  <w:num w:numId="25">
    <w:abstractNumId w:val="42"/>
  </w:num>
  <w:num w:numId="26">
    <w:abstractNumId w:val="17"/>
  </w:num>
  <w:num w:numId="27">
    <w:abstractNumId w:val="31"/>
  </w:num>
  <w:num w:numId="28">
    <w:abstractNumId w:val="10"/>
  </w:num>
  <w:num w:numId="29">
    <w:abstractNumId w:val="41"/>
  </w:num>
  <w:num w:numId="30">
    <w:abstractNumId w:val="16"/>
  </w:num>
  <w:num w:numId="31">
    <w:abstractNumId w:val="20"/>
  </w:num>
  <w:num w:numId="32">
    <w:abstractNumId w:val="7"/>
  </w:num>
  <w:num w:numId="33">
    <w:abstractNumId w:val="24"/>
  </w:num>
  <w:num w:numId="34">
    <w:abstractNumId w:val="19"/>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6"/>
  </w:num>
  <w:num w:numId="4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
  </w:num>
  <w:num w:numId="45">
    <w:abstractNumId w:val="29"/>
  </w:num>
  <w:num w:numId="46">
    <w:abstractNumId w:val="30"/>
  </w:num>
  <w:num w:numId="47">
    <w:abstractNumId w:val="45"/>
  </w:num>
  <w:num w:numId="48">
    <w:abstractNumId w:val="13"/>
  </w:num>
  <w:num w:numId="49">
    <w:abstractNumId w:val="12"/>
  </w:num>
  <w:num w:numId="50">
    <w:abstractNumId w:val="32"/>
  </w:num>
  <w:num w:numId="51">
    <w:abstractNumId w:val="46"/>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num>
  <w:num w:numId="54">
    <w:abstractNumId w:val="22"/>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29"/>
    <w:rsid w:val="00000C94"/>
    <w:rsid w:val="0000393F"/>
    <w:rsid w:val="000113C9"/>
    <w:rsid w:val="000117D4"/>
    <w:rsid w:val="0001586E"/>
    <w:rsid w:val="00020C83"/>
    <w:rsid w:val="000268C8"/>
    <w:rsid w:val="000314D7"/>
    <w:rsid w:val="0003185A"/>
    <w:rsid w:val="00032003"/>
    <w:rsid w:val="00045F8B"/>
    <w:rsid w:val="00046D2B"/>
    <w:rsid w:val="00056263"/>
    <w:rsid w:val="00064D8A"/>
    <w:rsid w:val="00064F82"/>
    <w:rsid w:val="00066510"/>
    <w:rsid w:val="000667FD"/>
    <w:rsid w:val="0007094D"/>
    <w:rsid w:val="00072B72"/>
    <w:rsid w:val="00075CCD"/>
    <w:rsid w:val="00077523"/>
    <w:rsid w:val="00084A07"/>
    <w:rsid w:val="00092025"/>
    <w:rsid w:val="000947DC"/>
    <w:rsid w:val="000B1C69"/>
    <w:rsid w:val="000B2C57"/>
    <w:rsid w:val="000B371A"/>
    <w:rsid w:val="000C04B4"/>
    <w:rsid w:val="000C089F"/>
    <w:rsid w:val="000C3928"/>
    <w:rsid w:val="000C5E8E"/>
    <w:rsid w:val="000C7318"/>
    <w:rsid w:val="000D4345"/>
    <w:rsid w:val="000E1CFC"/>
    <w:rsid w:val="000E3620"/>
    <w:rsid w:val="000F417B"/>
    <w:rsid w:val="000F4481"/>
    <w:rsid w:val="000F4751"/>
    <w:rsid w:val="000F6C7B"/>
    <w:rsid w:val="00101AE2"/>
    <w:rsid w:val="0010524C"/>
    <w:rsid w:val="0010763E"/>
    <w:rsid w:val="00107E75"/>
    <w:rsid w:val="00111FB1"/>
    <w:rsid w:val="00113418"/>
    <w:rsid w:val="00114C3E"/>
    <w:rsid w:val="00115F26"/>
    <w:rsid w:val="00133E0C"/>
    <w:rsid w:val="001356F1"/>
    <w:rsid w:val="00135FB6"/>
    <w:rsid w:val="00136994"/>
    <w:rsid w:val="0014128E"/>
    <w:rsid w:val="00141C13"/>
    <w:rsid w:val="00146C4F"/>
    <w:rsid w:val="00151888"/>
    <w:rsid w:val="00151BB0"/>
    <w:rsid w:val="00156BFE"/>
    <w:rsid w:val="001606C2"/>
    <w:rsid w:val="00160901"/>
    <w:rsid w:val="00170A2D"/>
    <w:rsid w:val="00171D89"/>
    <w:rsid w:val="00175E59"/>
    <w:rsid w:val="001761CB"/>
    <w:rsid w:val="001808BC"/>
    <w:rsid w:val="00182B81"/>
    <w:rsid w:val="0018619D"/>
    <w:rsid w:val="00186258"/>
    <w:rsid w:val="00190473"/>
    <w:rsid w:val="00195B34"/>
    <w:rsid w:val="001A011E"/>
    <w:rsid w:val="001A066A"/>
    <w:rsid w:val="001A13E6"/>
    <w:rsid w:val="001A530C"/>
    <w:rsid w:val="001A5731"/>
    <w:rsid w:val="001B3EBB"/>
    <w:rsid w:val="001B42C3"/>
    <w:rsid w:val="001C3084"/>
    <w:rsid w:val="001C5D5E"/>
    <w:rsid w:val="001D4D6D"/>
    <w:rsid w:val="001D5A64"/>
    <w:rsid w:val="001D678D"/>
    <w:rsid w:val="001E03F8"/>
    <w:rsid w:val="001E1678"/>
    <w:rsid w:val="001E266B"/>
    <w:rsid w:val="001E3376"/>
    <w:rsid w:val="001F20DE"/>
    <w:rsid w:val="001F31D2"/>
    <w:rsid w:val="00203C5C"/>
    <w:rsid w:val="002069B3"/>
    <w:rsid w:val="002162B8"/>
    <w:rsid w:val="002171F4"/>
    <w:rsid w:val="002241ED"/>
    <w:rsid w:val="002329CF"/>
    <w:rsid w:val="00232F5B"/>
    <w:rsid w:val="00247C29"/>
    <w:rsid w:val="00260467"/>
    <w:rsid w:val="00262A9D"/>
    <w:rsid w:val="00263EA3"/>
    <w:rsid w:val="00264568"/>
    <w:rsid w:val="002738A2"/>
    <w:rsid w:val="00281AAF"/>
    <w:rsid w:val="00283B69"/>
    <w:rsid w:val="00284F85"/>
    <w:rsid w:val="00290915"/>
    <w:rsid w:val="002A100D"/>
    <w:rsid w:val="002A22E2"/>
    <w:rsid w:val="002A2D09"/>
    <w:rsid w:val="002A4510"/>
    <w:rsid w:val="002B12F2"/>
    <w:rsid w:val="002C64F7"/>
    <w:rsid w:val="002D053C"/>
    <w:rsid w:val="002E6204"/>
    <w:rsid w:val="002E6689"/>
    <w:rsid w:val="002F41F2"/>
    <w:rsid w:val="00301BF3"/>
    <w:rsid w:val="0030208D"/>
    <w:rsid w:val="003035D9"/>
    <w:rsid w:val="003058CB"/>
    <w:rsid w:val="00307A24"/>
    <w:rsid w:val="003165D8"/>
    <w:rsid w:val="00316F4C"/>
    <w:rsid w:val="00323418"/>
    <w:rsid w:val="00325AA3"/>
    <w:rsid w:val="003357BF"/>
    <w:rsid w:val="0033740F"/>
    <w:rsid w:val="003464E1"/>
    <w:rsid w:val="003505FA"/>
    <w:rsid w:val="00361C76"/>
    <w:rsid w:val="0036353C"/>
    <w:rsid w:val="0036423D"/>
    <w:rsid w:val="00364FAD"/>
    <w:rsid w:val="0036738F"/>
    <w:rsid w:val="0036759C"/>
    <w:rsid w:val="00367AE5"/>
    <w:rsid w:val="00367D71"/>
    <w:rsid w:val="00370027"/>
    <w:rsid w:val="0037015A"/>
    <w:rsid w:val="00370487"/>
    <w:rsid w:val="00373BD7"/>
    <w:rsid w:val="00375BE2"/>
    <w:rsid w:val="0038150A"/>
    <w:rsid w:val="00383190"/>
    <w:rsid w:val="0039194E"/>
    <w:rsid w:val="0039357B"/>
    <w:rsid w:val="00395737"/>
    <w:rsid w:val="003A26FD"/>
    <w:rsid w:val="003A5955"/>
    <w:rsid w:val="003A76C8"/>
    <w:rsid w:val="003B0980"/>
    <w:rsid w:val="003B1712"/>
    <w:rsid w:val="003B6E75"/>
    <w:rsid w:val="003B7DA1"/>
    <w:rsid w:val="003C5012"/>
    <w:rsid w:val="003C5775"/>
    <w:rsid w:val="003D0379"/>
    <w:rsid w:val="003D1756"/>
    <w:rsid w:val="003D2574"/>
    <w:rsid w:val="003D4C59"/>
    <w:rsid w:val="003F4267"/>
    <w:rsid w:val="00404032"/>
    <w:rsid w:val="0040736F"/>
    <w:rsid w:val="00412C1F"/>
    <w:rsid w:val="0041439C"/>
    <w:rsid w:val="0041652A"/>
    <w:rsid w:val="0042030E"/>
    <w:rsid w:val="00420DB0"/>
    <w:rsid w:val="004211ED"/>
    <w:rsid w:val="00421CB2"/>
    <w:rsid w:val="004268B9"/>
    <w:rsid w:val="00433B96"/>
    <w:rsid w:val="004365F8"/>
    <w:rsid w:val="004440F1"/>
    <w:rsid w:val="004456DD"/>
    <w:rsid w:val="00446CDF"/>
    <w:rsid w:val="00450474"/>
    <w:rsid w:val="00452055"/>
    <w:rsid w:val="004521B7"/>
    <w:rsid w:val="004548E3"/>
    <w:rsid w:val="00457873"/>
    <w:rsid w:val="00462AB5"/>
    <w:rsid w:val="004653AD"/>
    <w:rsid w:val="00465EAF"/>
    <w:rsid w:val="004711FC"/>
    <w:rsid w:val="004738C5"/>
    <w:rsid w:val="00473F3E"/>
    <w:rsid w:val="00475860"/>
    <w:rsid w:val="00477BE1"/>
    <w:rsid w:val="004804B9"/>
    <w:rsid w:val="00484329"/>
    <w:rsid w:val="00487092"/>
    <w:rsid w:val="00491046"/>
    <w:rsid w:val="004A043B"/>
    <w:rsid w:val="004A27B5"/>
    <w:rsid w:val="004A2AC7"/>
    <w:rsid w:val="004A3E93"/>
    <w:rsid w:val="004A6D2F"/>
    <w:rsid w:val="004B1835"/>
    <w:rsid w:val="004C0C86"/>
    <w:rsid w:val="004C2887"/>
    <w:rsid w:val="004D2626"/>
    <w:rsid w:val="004D6E26"/>
    <w:rsid w:val="004D77D3"/>
    <w:rsid w:val="004E2959"/>
    <w:rsid w:val="004E4229"/>
    <w:rsid w:val="004F20EF"/>
    <w:rsid w:val="004F58F7"/>
    <w:rsid w:val="004F7774"/>
    <w:rsid w:val="00502412"/>
    <w:rsid w:val="0050321C"/>
    <w:rsid w:val="00505EA4"/>
    <w:rsid w:val="00507FE0"/>
    <w:rsid w:val="00525F6A"/>
    <w:rsid w:val="005268C5"/>
    <w:rsid w:val="005427A0"/>
    <w:rsid w:val="0054712D"/>
    <w:rsid w:val="00547EF6"/>
    <w:rsid w:val="00550211"/>
    <w:rsid w:val="00552930"/>
    <w:rsid w:val="00554C9B"/>
    <w:rsid w:val="005570B5"/>
    <w:rsid w:val="00560AC5"/>
    <w:rsid w:val="00566E73"/>
    <w:rsid w:val="00567DDE"/>
    <w:rsid w:val="00567E18"/>
    <w:rsid w:val="0057130A"/>
    <w:rsid w:val="00574982"/>
    <w:rsid w:val="00575235"/>
    <w:rsid w:val="00575F5F"/>
    <w:rsid w:val="005807BA"/>
    <w:rsid w:val="00581805"/>
    <w:rsid w:val="00585F76"/>
    <w:rsid w:val="00591686"/>
    <w:rsid w:val="0059368E"/>
    <w:rsid w:val="005A10AD"/>
    <w:rsid w:val="005A1B43"/>
    <w:rsid w:val="005A34C6"/>
    <w:rsid w:val="005A34E4"/>
    <w:rsid w:val="005A60D1"/>
    <w:rsid w:val="005B17F2"/>
    <w:rsid w:val="005B195B"/>
    <w:rsid w:val="005B51E9"/>
    <w:rsid w:val="005B757B"/>
    <w:rsid w:val="005B7FB0"/>
    <w:rsid w:val="005C35A5"/>
    <w:rsid w:val="005C3B91"/>
    <w:rsid w:val="005C577C"/>
    <w:rsid w:val="005C7E85"/>
    <w:rsid w:val="005D0621"/>
    <w:rsid w:val="005D1E27"/>
    <w:rsid w:val="005D2A3E"/>
    <w:rsid w:val="005D6973"/>
    <w:rsid w:val="005E022E"/>
    <w:rsid w:val="005E38FD"/>
    <w:rsid w:val="005E4D5E"/>
    <w:rsid w:val="005E5215"/>
    <w:rsid w:val="005F36B2"/>
    <w:rsid w:val="005F3F9E"/>
    <w:rsid w:val="005F7F7E"/>
    <w:rsid w:val="00607D7C"/>
    <w:rsid w:val="00614693"/>
    <w:rsid w:val="00623C2F"/>
    <w:rsid w:val="00627066"/>
    <w:rsid w:val="00633578"/>
    <w:rsid w:val="00634AB9"/>
    <w:rsid w:val="00636D62"/>
    <w:rsid w:val="00637068"/>
    <w:rsid w:val="00640036"/>
    <w:rsid w:val="00645945"/>
    <w:rsid w:val="00645BA8"/>
    <w:rsid w:val="00650811"/>
    <w:rsid w:val="00656FDA"/>
    <w:rsid w:val="00661D3E"/>
    <w:rsid w:val="006628EA"/>
    <w:rsid w:val="00667551"/>
    <w:rsid w:val="0068312A"/>
    <w:rsid w:val="00692627"/>
    <w:rsid w:val="00693EC9"/>
    <w:rsid w:val="00694382"/>
    <w:rsid w:val="006951D2"/>
    <w:rsid w:val="0069627F"/>
    <w:rsid w:val="006969E7"/>
    <w:rsid w:val="006A3595"/>
    <w:rsid w:val="006A3643"/>
    <w:rsid w:val="006A54BD"/>
    <w:rsid w:val="006C2A29"/>
    <w:rsid w:val="006C64CF"/>
    <w:rsid w:val="006C6D5D"/>
    <w:rsid w:val="006D052F"/>
    <w:rsid w:val="006D17B1"/>
    <w:rsid w:val="006D36D4"/>
    <w:rsid w:val="006D4752"/>
    <w:rsid w:val="006D708A"/>
    <w:rsid w:val="006E14C1"/>
    <w:rsid w:val="006E2ADB"/>
    <w:rsid w:val="006F0292"/>
    <w:rsid w:val="006F27FA"/>
    <w:rsid w:val="006F416B"/>
    <w:rsid w:val="006F519B"/>
    <w:rsid w:val="00702F10"/>
    <w:rsid w:val="0070374C"/>
    <w:rsid w:val="00707C98"/>
    <w:rsid w:val="00713675"/>
    <w:rsid w:val="00715823"/>
    <w:rsid w:val="00724962"/>
    <w:rsid w:val="00730749"/>
    <w:rsid w:val="007337DF"/>
    <w:rsid w:val="0073566C"/>
    <w:rsid w:val="007359CC"/>
    <w:rsid w:val="007367F6"/>
    <w:rsid w:val="00737B93"/>
    <w:rsid w:val="00737C85"/>
    <w:rsid w:val="00740B8D"/>
    <w:rsid w:val="007413BB"/>
    <w:rsid w:val="0074315C"/>
    <w:rsid w:val="00745BF0"/>
    <w:rsid w:val="00747E50"/>
    <w:rsid w:val="00750782"/>
    <w:rsid w:val="007615FE"/>
    <w:rsid w:val="0076335E"/>
    <w:rsid w:val="0076655C"/>
    <w:rsid w:val="00766E53"/>
    <w:rsid w:val="00772E55"/>
    <w:rsid w:val="007739F1"/>
    <w:rsid w:val="007742DC"/>
    <w:rsid w:val="00781DAC"/>
    <w:rsid w:val="007859F3"/>
    <w:rsid w:val="00785B28"/>
    <w:rsid w:val="00787226"/>
    <w:rsid w:val="00791437"/>
    <w:rsid w:val="007A2866"/>
    <w:rsid w:val="007A3B17"/>
    <w:rsid w:val="007A7DDC"/>
    <w:rsid w:val="007B01DB"/>
    <w:rsid w:val="007B0C2C"/>
    <w:rsid w:val="007B18DF"/>
    <w:rsid w:val="007B278E"/>
    <w:rsid w:val="007C0DE5"/>
    <w:rsid w:val="007C160C"/>
    <w:rsid w:val="007C365E"/>
    <w:rsid w:val="007C5C23"/>
    <w:rsid w:val="007D3988"/>
    <w:rsid w:val="007E2A26"/>
    <w:rsid w:val="007E4CEC"/>
    <w:rsid w:val="007F2348"/>
    <w:rsid w:val="00801432"/>
    <w:rsid w:val="00803F07"/>
    <w:rsid w:val="008042E9"/>
    <w:rsid w:val="0080749A"/>
    <w:rsid w:val="0081127D"/>
    <w:rsid w:val="00821FB8"/>
    <w:rsid w:val="00822ACD"/>
    <w:rsid w:val="00840B10"/>
    <w:rsid w:val="0084453C"/>
    <w:rsid w:val="008512F7"/>
    <w:rsid w:val="00855C66"/>
    <w:rsid w:val="008562BD"/>
    <w:rsid w:val="00860ED9"/>
    <w:rsid w:val="00864603"/>
    <w:rsid w:val="00871EE4"/>
    <w:rsid w:val="00880096"/>
    <w:rsid w:val="00884D1C"/>
    <w:rsid w:val="008942B1"/>
    <w:rsid w:val="00896566"/>
    <w:rsid w:val="008A286C"/>
    <w:rsid w:val="008B293F"/>
    <w:rsid w:val="008B593E"/>
    <w:rsid w:val="008B7371"/>
    <w:rsid w:val="008B7B7A"/>
    <w:rsid w:val="008C247C"/>
    <w:rsid w:val="008D10B0"/>
    <w:rsid w:val="008D11F4"/>
    <w:rsid w:val="008D3DDB"/>
    <w:rsid w:val="008E0377"/>
    <w:rsid w:val="008E78E1"/>
    <w:rsid w:val="008F261E"/>
    <w:rsid w:val="008F2CDD"/>
    <w:rsid w:val="008F573F"/>
    <w:rsid w:val="008F70A7"/>
    <w:rsid w:val="008F7CC4"/>
    <w:rsid w:val="009034EC"/>
    <w:rsid w:val="00907C06"/>
    <w:rsid w:val="00922669"/>
    <w:rsid w:val="00927573"/>
    <w:rsid w:val="0093067A"/>
    <w:rsid w:val="009347AE"/>
    <w:rsid w:val="00941C60"/>
    <w:rsid w:val="00941FD1"/>
    <w:rsid w:val="00944CB4"/>
    <w:rsid w:val="009467AC"/>
    <w:rsid w:val="009552C0"/>
    <w:rsid w:val="00955C90"/>
    <w:rsid w:val="00962C1E"/>
    <w:rsid w:val="00963593"/>
    <w:rsid w:val="00966D42"/>
    <w:rsid w:val="00970FD1"/>
    <w:rsid w:val="00971689"/>
    <w:rsid w:val="00973E90"/>
    <w:rsid w:val="00975B07"/>
    <w:rsid w:val="00980B4A"/>
    <w:rsid w:val="009838F7"/>
    <w:rsid w:val="0098546B"/>
    <w:rsid w:val="009A5C48"/>
    <w:rsid w:val="009A6A14"/>
    <w:rsid w:val="009A76D0"/>
    <w:rsid w:val="009B3AF0"/>
    <w:rsid w:val="009E3D0A"/>
    <w:rsid w:val="009E51FC"/>
    <w:rsid w:val="009F1D28"/>
    <w:rsid w:val="009F3678"/>
    <w:rsid w:val="009F7618"/>
    <w:rsid w:val="00A0266C"/>
    <w:rsid w:val="00A04D23"/>
    <w:rsid w:val="00A06766"/>
    <w:rsid w:val="00A0771E"/>
    <w:rsid w:val="00A10491"/>
    <w:rsid w:val="00A10FD4"/>
    <w:rsid w:val="00A12CB8"/>
    <w:rsid w:val="00A130EB"/>
    <w:rsid w:val="00A13765"/>
    <w:rsid w:val="00A16C70"/>
    <w:rsid w:val="00A21B12"/>
    <w:rsid w:val="00A232EB"/>
    <w:rsid w:val="00A23F80"/>
    <w:rsid w:val="00A25E7D"/>
    <w:rsid w:val="00A3024F"/>
    <w:rsid w:val="00A37A61"/>
    <w:rsid w:val="00A4234D"/>
    <w:rsid w:val="00A423BF"/>
    <w:rsid w:val="00A464C4"/>
    <w:rsid w:val="00A46E98"/>
    <w:rsid w:val="00A6352B"/>
    <w:rsid w:val="00A6491A"/>
    <w:rsid w:val="00A701B5"/>
    <w:rsid w:val="00A714BB"/>
    <w:rsid w:val="00A7466F"/>
    <w:rsid w:val="00A77147"/>
    <w:rsid w:val="00A810FC"/>
    <w:rsid w:val="00A84706"/>
    <w:rsid w:val="00A84925"/>
    <w:rsid w:val="00A9198A"/>
    <w:rsid w:val="00A92A82"/>
    <w:rsid w:val="00A92D8F"/>
    <w:rsid w:val="00A955E7"/>
    <w:rsid w:val="00A97094"/>
    <w:rsid w:val="00AB2988"/>
    <w:rsid w:val="00AB4DB4"/>
    <w:rsid w:val="00AB5546"/>
    <w:rsid w:val="00AB5D12"/>
    <w:rsid w:val="00AB7999"/>
    <w:rsid w:val="00AC3EAA"/>
    <w:rsid w:val="00AD182A"/>
    <w:rsid w:val="00AD3292"/>
    <w:rsid w:val="00AD640A"/>
    <w:rsid w:val="00AD651C"/>
    <w:rsid w:val="00AD78FD"/>
    <w:rsid w:val="00AE6397"/>
    <w:rsid w:val="00AE7AF0"/>
    <w:rsid w:val="00AF1F30"/>
    <w:rsid w:val="00AF5B39"/>
    <w:rsid w:val="00AF62B4"/>
    <w:rsid w:val="00B02023"/>
    <w:rsid w:val="00B044C6"/>
    <w:rsid w:val="00B1504F"/>
    <w:rsid w:val="00B316F4"/>
    <w:rsid w:val="00B31F0C"/>
    <w:rsid w:val="00B3365D"/>
    <w:rsid w:val="00B350A9"/>
    <w:rsid w:val="00B35A1F"/>
    <w:rsid w:val="00B500CA"/>
    <w:rsid w:val="00B53D92"/>
    <w:rsid w:val="00B61BAC"/>
    <w:rsid w:val="00B620EE"/>
    <w:rsid w:val="00B72DE8"/>
    <w:rsid w:val="00B86314"/>
    <w:rsid w:val="00B868E6"/>
    <w:rsid w:val="00BA1C2E"/>
    <w:rsid w:val="00BA3305"/>
    <w:rsid w:val="00BA412F"/>
    <w:rsid w:val="00BA453E"/>
    <w:rsid w:val="00BB5DBA"/>
    <w:rsid w:val="00BC200B"/>
    <w:rsid w:val="00BC2969"/>
    <w:rsid w:val="00BC4756"/>
    <w:rsid w:val="00BC69A4"/>
    <w:rsid w:val="00BC6E74"/>
    <w:rsid w:val="00BD0A36"/>
    <w:rsid w:val="00BD1A6B"/>
    <w:rsid w:val="00BE0680"/>
    <w:rsid w:val="00BE2DA6"/>
    <w:rsid w:val="00BE305F"/>
    <w:rsid w:val="00BE36E5"/>
    <w:rsid w:val="00BE62B5"/>
    <w:rsid w:val="00BE7BA3"/>
    <w:rsid w:val="00BF5682"/>
    <w:rsid w:val="00BF7B09"/>
    <w:rsid w:val="00C02439"/>
    <w:rsid w:val="00C054E1"/>
    <w:rsid w:val="00C063D2"/>
    <w:rsid w:val="00C0652D"/>
    <w:rsid w:val="00C1575B"/>
    <w:rsid w:val="00C20A95"/>
    <w:rsid w:val="00C217FB"/>
    <w:rsid w:val="00C2692F"/>
    <w:rsid w:val="00C3207C"/>
    <w:rsid w:val="00C348AE"/>
    <w:rsid w:val="00C35C8E"/>
    <w:rsid w:val="00C400E1"/>
    <w:rsid w:val="00C40259"/>
    <w:rsid w:val="00C40B11"/>
    <w:rsid w:val="00C41187"/>
    <w:rsid w:val="00C44B54"/>
    <w:rsid w:val="00C53BE7"/>
    <w:rsid w:val="00C57B43"/>
    <w:rsid w:val="00C63BC2"/>
    <w:rsid w:val="00C63C31"/>
    <w:rsid w:val="00C7349D"/>
    <w:rsid w:val="00C757A0"/>
    <w:rsid w:val="00C760DE"/>
    <w:rsid w:val="00C82630"/>
    <w:rsid w:val="00C82AC0"/>
    <w:rsid w:val="00C85B4E"/>
    <w:rsid w:val="00C905BB"/>
    <w:rsid w:val="00C907F7"/>
    <w:rsid w:val="00C92729"/>
    <w:rsid w:val="00CA2103"/>
    <w:rsid w:val="00CA78B8"/>
    <w:rsid w:val="00CB6B99"/>
    <w:rsid w:val="00CC68B0"/>
    <w:rsid w:val="00CD6438"/>
    <w:rsid w:val="00CE4C87"/>
    <w:rsid w:val="00CE544A"/>
    <w:rsid w:val="00CF2861"/>
    <w:rsid w:val="00D0204E"/>
    <w:rsid w:val="00D04CB0"/>
    <w:rsid w:val="00D11141"/>
    <w:rsid w:val="00D11E1C"/>
    <w:rsid w:val="00D12FA3"/>
    <w:rsid w:val="00D160B0"/>
    <w:rsid w:val="00D177AB"/>
    <w:rsid w:val="00D17F94"/>
    <w:rsid w:val="00D20A1A"/>
    <w:rsid w:val="00D223FC"/>
    <w:rsid w:val="00D23D3A"/>
    <w:rsid w:val="00D26D1E"/>
    <w:rsid w:val="00D27868"/>
    <w:rsid w:val="00D460CD"/>
    <w:rsid w:val="00D474CF"/>
    <w:rsid w:val="00D50A9C"/>
    <w:rsid w:val="00D5547E"/>
    <w:rsid w:val="00D6495D"/>
    <w:rsid w:val="00D664D2"/>
    <w:rsid w:val="00D777C2"/>
    <w:rsid w:val="00D81CEF"/>
    <w:rsid w:val="00D843C3"/>
    <w:rsid w:val="00D869A1"/>
    <w:rsid w:val="00D91DD2"/>
    <w:rsid w:val="00D92117"/>
    <w:rsid w:val="00D92DD4"/>
    <w:rsid w:val="00D938EC"/>
    <w:rsid w:val="00D94D96"/>
    <w:rsid w:val="00DA3E3D"/>
    <w:rsid w:val="00DA413F"/>
    <w:rsid w:val="00DA4584"/>
    <w:rsid w:val="00DA614B"/>
    <w:rsid w:val="00DB1B80"/>
    <w:rsid w:val="00DB27EA"/>
    <w:rsid w:val="00DB3586"/>
    <w:rsid w:val="00DB405A"/>
    <w:rsid w:val="00DB773D"/>
    <w:rsid w:val="00DC2E03"/>
    <w:rsid w:val="00DC3060"/>
    <w:rsid w:val="00DC5214"/>
    <w:rsid w:val="00DC61EC"/>
    <w:rsid w:val="00DC6D17"/>
    <w:rsid w:val="00DD45BC"/>
    <w:rsid w:val="00DE0FB2"/>
    <w:rsid w:val="00DE12F5"/>
    <w:rsid w:val="00DF093E"/>
    <w:rsid w:val="00E01F42"/>
    <w:rsid w:val="00E13656"/>
    <w:rsid w:val="00E14D46"/>
    <w:rsid w:val="00E17C83"/>
    <w:rsid w:val="00E206D6"/>
    <w:rsid w:val="00E21747"/>
    <w:rsid w:val="00E256BE"/>
    <w:rsid w:val="00E30BB3"/>
    <w:rsid w:val="00E30EF2"/>
    <w:rsid w:val="00E3318B"/>
    <w:rsid w:val="00E3366E"/>
    <w:rsid w:val="00E34794"/>
    <w:rsid w:val="00E37600"/>
    <w:rsid w:val="00E52086"/>
    <w:rsid w:val="00E543A6"/>
    <w:rsid w:val="00E60479"/>
    <w:rsid w:val="00E61D73"/>
    <w:rsid w:val="00E66993"/>
    <w:rsid w:val="00E73684"/>
    <w:rsid w:val="00E818D6"/>
    <w:rsid w:val="00E87F7A"/>
    <w:rsid w:val="00E96BD7"/>
    <w:rsid w:val="00EA0DB1"/>
    <w:rsid w:val="00EA0EE9"/>
    <w:rsid w:val="00EA1336"/>
    <w:rsid w:val="00EA29B5"/>
    <w:rsid w:val="00EB5425"/>
    <w:rsid w:val="00EB5B71"/>
    <w:rsid w:val="00EB7D34"/>
    <w:rsid w:val="00EB7F46"/>
    <w:rsid w:val="00EC7BFC"/>
    <w:rsid w:val="00ED52CA"/>
    <w:rsid w:val="00ED5860"/>
    <w:rsid w:val="00EE1528"/>
    <w:rsid w:val="00EE35C9"/>
    <w:rsid w:val="00EE36FD"/>
    <w:rsid w:val="00EF43CD"/>
    <w:rsid w:val="00F05ECA"/>
    <w:rsid w:val="00F0637E"/>
    <w:rsid w:val="00F11964"/>
    <w:rsid w:val="00F12BCD"/>
    <w:rsid w:val="00F13EB5"/>
    <w:rsid w:val="00F15025"/>
    <w:rsid w:val="00F229B8"/>
    <w:rsid w:val="00F3566E"/>
    <w:rsid w:val="00F375FB"/>
    <w:rsid w:val="00F41AC1"/>
    <w:rsid w:val="00F4367A"/>
    <w:rsid w:val="00F445B1"/>
    <w:rsid w:val="00F45CD4"/>
    <w:rsid w:val="00F524C3"/>
    <w:rsid w:val="00F537FC"/>
    <w:rsid w:val="00F544BC"/>
    <w:rsid w:val="00F62C11"/>
    <w:rsid w:val="00F669C6"/>
    <w:rsid w:val="00F66DCA"/>
    <w:rsid w:val="00F73D39"/>
    <w:rsid w:val="00F74F53"/>
    <w:rsid w:val="00F7606D"/>
    <w:rsid w:val="00F81670"/>
    <w:rsid w:val="00F82024"/>
    <w:rsid w:val="00F8225B"/>
    <w:rsid w:val="00F937BE"/>
    <w:rsid w:val="00F95BC9"/>
    <w:rsid w:val="00F972F7"/>
    <w:rsid w:val="00F979EC"/>
    <w:rsid w:val="00FA165B"/>
    <w:rsid w:val="00FA3091"/>
    <w:rsid w:val="00FA624C"/>
    <w:rsid w:val="00FB2B61"/>
    <w:rsid w:val="00FB7646"/>
    <w:rsid w:val="00FB783B"/>
    <w:rsid w:val="00FB7F38"/>
    <w:rsid w:val="00FC14FA"/>
    <w:rsid w:val="00FC269F"/>
    <w:rsid w:val="00FC29CC"/>
    <w:rsid w:val="00FD0FAC"/>
    <w:rsid w:val="00FD0FE4"/>
    <w:rsid w:val="00FD1DFA"/>
    <w:rsid w:val="00FD2AD3"/>
    <w:rsid w:val="00FD48C9"/>
    <w:rsid w:val="00FD4966"/>
    <w:rsid w:val="00FE0854"/>
    <w:rsid w:val="00FE1DFA"/>
    <w:rsid w:val="00FE2377"/>
    <w:rsid w:val="00FE4EB1"/>
    <w:rsid w:val="00FE57DC"/>
    <w:rsid w:val="00FE7376"/>
    <w:rsid w:val="00FE7D80"/>
    <w:rsid w:val="00FF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E69FED1-D55B-4426-846D-9944FF50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82"/>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Emphasis">
    <w:name w:val="Emphasis"/>
    <w:basedOn w:val="DefaultParagraphFont"/>
    <w:qFormat/>
    <w:rsid w:val="00C92729"/>
    <w:rPr>
      <w:i/>
      <w:iCs/>
    </w:rPr>
  </w:style>
  <w:style w:type="table" w:customStyle="1" w:styleId="TableGrid1">
    <w:name w:val="Table Grid1"/>
    <w:basedOn w:val="TableNormal"/>
    <w:next w:val="TableGrid"/>
    <w:rsid w:val="00FB7F38"/>
    <w:rPr>
      <w:rFonts w:eastAsiaTheme="minorHAns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B10"/>
    <w:pPr>
      <w:autoSpaceDE w:val="0"/>
      <w:autoSpaceDN w:val="0"/>
      <w:adjustRightInd w:val="0"/>
    </w:pPr>
    <w:rPr>
      <w:rFonts w:cs="Arial"/>
      <w:color w:val="000000"/>
      <w:sz w:val="24"/>
      <w:szCs w:val="24"/>
    </w:rPr>
  </w:style>
  <w:style w:type="character" w:customStyle="1" w:styleId="FooterChar">
    <w:name w:val="Footer Char"/>
    <w:aliases w:val="zzFooter Char"/>
    <w:basedOn w:val="DefaultParagraphFont"/>
    <w:link w:val="Footer"/>
    <w:uiPriority w:val="99"/>
    <w:rsid w:val="00702F1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87863391">
      <w:bodyDiv w:val="1"/>
      <w:marLeft w:val="0"/>
      <w:marRight w:val="0"/>
      <w:marTop w:val="0"/>
      <w:marBottom w:val="0"/>
      <w:divBdr>
        <w:top w:val="none" w:sz="0" w:space="0" w:color="auto"/>
        <w:left w:val="none" w:sz="0" w:space="0" w:color="auto"/>
        <w:bottom w:val="none" w:sz="0" w:space="0" w:color="auto"/>
        <w:right w:val="none" w:sz="0" w:space="0" w:color="auto"/>
      </w:divBdr>
    </w:div>
    <w:div w:id="56422414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679598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46672965">
      <w:bodyDiv w:val="1"/>
      <w:marLeft w:val="0"/>
      <w:marRight w:val="0"/>
      <w:marTop w:val="0"/>
      <w:marBottom w:val="0"/>
      <w:divBdr>
        <w:top w:val="none" w:sz="0" w:space="0" w:color="auto"/>
        <w:left w:val="none" w:sz="0" w:space="0" w:color="auto"/>
        <w:bottom w:val="none" w:sz="0" w:space="0" w:color="auto"/>
        <w:right w:val="none" w:sz="0" w:space="0" w:color="auto"/>
      </w:divBdr>
    </w:div>
    <w:div w:id="86285996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58877393">
      <w:bodyDiv w:val="1"/>
      <w:marLeft w:val="0"/>
      <w:marRight w:val="0"/>
      <w:marTop w:val="0"/>
      <w:marBottom w:val="0"/>
      <w:divBdr>
        <w:top w:val="none" w:sz="0" w:space="0" w:color="auto"/>
        <w:left w:val="none" w:sz="0" w:space="0" w:color="auto"/>
        <w:bottom w:val="none" w:sz="0" w:space="0" w:color="auto"/>
        <w:right w:val="none" w:sz="0" w:space="0" w:color="auto"/>
      </w:divBdr>
    </w:div>
    <w:div w:id="1067188812">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2570383">
      <w:bodyDiv w:val="1"/>
      <w:marLeft w:val="0"/>
      <w:marRight w:val="0"/>
      <w:marTop w:val="0"/>
      <w:marBottom w:val="0"/>
      <w:divBdr>
        <w:top w:val="none" w:sz="0" w:space="0" w:color="auto"/>
        <w:left w:val="none" w:sz="0" w:space="0" w:color="auto"/>
        <w:bottom w:val="none" w:sz="0" w:space="0" w:color="auto"/>
        <w:right w:val="none" w:sz="0" w:space="0" w:color="auto"/>
      </w:divBdr>
    </w:div>
    <w:div w:id="1602107025">
      <w:bodyDiv w:val="1"/>
      <w:marLeft w:val="0"/>
      <w:marRight w:val="0"/>
      <w:marTop w:val="0"/>
      <w:marBottom w:val="0"/>
      <w:divBdr>
        <w:top w:val="none" w:sz="0" w:space="0" w:color="auto"/>
        <w:left w:val="none" w:sz="0" w:space="0" w:color="auto"/>
        <w:bottom w:val="none" w:sz="0" w:space="0" w:color="auto"/>
        <w:right w:val="none" w:sz="0" w:space="0" w:color="auto"/>
      </w:divBdr>
    </w:div>
    <w:div w:id="2027750457">
      <w:bodyDiv w:val="1"/>
      <w:marLeft w:val="0"/>
      <w:marRight w:val="0"/>
      <w:marTop w:val="0"/>
      <w:marBottom w:val="0"/>
      <w:divBdr>
        <w:top w:val="none" w:sz="0" w:space="0" w:color="auto"/>
        <w:left w:val="none" w:sz="0" w:space="0" w:color="auto"/>
        <w:bottom w:val="none" w:sz="0" w:space="0" w:color="auto"/>
        <w:right w:val="none" w:sz="0" w:space="0" w:color="auto"/>
      </w:divBdr>
    </w:div>
    <w:div w:id="2094467796">
      <w:bodyDiv w:val="1"/>
      <w:marLeft w:val="0"/>
      <w:marRight w:val="0"/>
      <w:marTop w:val="0"/>
      <w:marBottom w:val="0"/>
      <w:divBdr>
        <w:top w:val="none" w:sz="0" w:space="0" w:color="auto"/>
        <w:left w:val="none" w:sz="0" w:space="0" w:color="auto"/>
        <w:bottom w:val="none" w:sz="0" w:space="0" w:color="auto"/>
        <w:right w:val="none" w:sz="0" w:space="0" w:color="auto"/>
      </w:divBdr>
    </w:div>
    <w:div w:id="21005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onart.co.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D89C-CB5C-4978-86E8-DC4899CD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CDA9A4A0</Template>
  <TotalTime>21</TotalTime>
  <Pages>3</Pages>
  <Words>813</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cphythian</dc:creator>
  <cp:lastModifiedBy>HUDSON Tom</cp:lastModifiedBy>
  <cp:revision>6</cp:revision>
  <cp:lastPrinted>2019-08-28T11:12:00Z</cp:lastPrinted>
  <dcterms:created xsi:type="dcterms:W3CDTF">2021-11-08T10:45:00Z</dcterms:created>
  <dcterms:modified xsi:type="dcterms:W3CDTF">2021-11-16T15:32:00Z</dcterms:modified>
</cp:coreProperties>
</file>